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EB0" w:rsidRDefault="00534D5D">
      <w:pPr>
        <w:autoSpaceDE w:val="0"/>
        <w:autoSpaceDN w:val="0"/>
        <w:adjustRightInd w:val="0"/>
        <w:spacing w:before="1200" w:after="0"/>
        <w:jc w:val="center"/>
        <w:rPr>
          <w:kern w:val="0"/>
          <w:sz w:val="24"/>
          <w:szCs w:val="24"/>
        </w:rPr>
      </w:pPr>
      <w:r>
        <w:rPr>
          <w:noProof/>
          <w:kern w:val="0"/>
          <w:sz w:val="24"/>
          <w:szCs w:val="24"/>
        </w:rPr>
        <w:drawing>
          <wp:inline distT="0" distB="0" distL="0" distR="0">
            <wp:extent cx="1409700" cy="9048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srcRect/>
                    <a:stretch>
                      <a:fillRect/>
                    </a:stretch>
                  </pic:blipFill>
                  <pic:spPr bwMode="auto">
                    <a:xfrm>
                      <a:off x="0" y="0"/>
                      <a:ext cx="1409700" cy="904875"/>
                    </a:xfrm>
                    <a:prstGeom prst="rect">
                      <a:avLst/>
                    </a:prstGeom>
                    <a:noFill/>
                    <a:ln w="9525">
                      <a:noFill/>
                      <a:miter lim="800000"/>
                      <a:headEnd/>
                      <a:tailEnd/>
                    </a:ln>
                  </pic:spPr>
                </pic:pic>
              </a:graphicData>
            </a:graphic>
          </wp:inline>
        </w:drawing>
      </w:r>
    </w:p>
    <w:p w:rsidR="00B57EB0" w:rsidRDefault="00B57EB0">
      <w:pPr>
        <w:spacing w:before="200" w:after="200"/>
        <w:jc w:val="center"/>
        <w:rPr>
          <w:b/>
          <w:sz w:val="36"/>
          <w:szCs w:val="36"/>
        </w:rPr>
      </w:pPr>
      <w:r>
        <w:rPr>
          <w:rFonts w:hint="eastAsia"/>
          <w:b/>
          <w:sz w:val="36"/>
          <w:szCs w:val="36"/>
        </w:rPr>
        <w:t>广东翔鹭钨业股份有限公司</w:t>
      </w:r>
    </w:p>
    <w:p w:rsidR="00B57EB0" w:rsidRDefault="00B57EB0">
      <w:pPr>
        <w:spacing w:before="400" w:after="0"/>
        <w:jc w:val="center"/>
        <w:rPr>
          <w:b/>
          <w:sz w:val="32"/>
          <w:szCs w:val="32"/>
        </w:rPr>
      </w:pPr>
      <w:r>
        <w:rPr>
          <w:b/>
          <w:sz w:val="32"/>
          <w:szCs w:val="32"/>
        </w:rPr>
        <w:t>2018</w:t>
      </w:r>
      <w:r>
        <w:rPr>
          <w:rFonts w:hint="eastAsia"/>
          <w:b/>
          <w:sz w:val="32"/>
          <w:szCs w:val="32"/>
        </w:rPr>
        <w:t>年半年度报告</w:t>
      </w:r>
    </w:p>
    <w:p w:rsidR="00B57EB0" w:rsidRDefault="00B57EB0">
      <w:pPr>
        <w:spacing w:before="6000" w:after="0"/>
        <w:jc w:val="center"/>
        <w:rPr>
          <w:b/>
          <w:sz w:val="32"/>
          <w:szCs w:val="32"/>
        </w:rPr>
      </w:pPr>
      <w:r>
        <w:rPr>
          <w:b/>
          <w:sz w:val="32"/>
          <w:szCs w:val="32"/>
        </w:rPr>
        <w:t>2018</w:t>
      </w:r>
      <w:r>
        <w:rPr>
          <w:rFonts w:hint="eastAsia"/>
          <w:b/>
          <w:sz w:val="32"/>
          <w:szCs w:val="32"/>
        </w:rPr>
        <w:t>年</w:t>
      </w:r>
      <w:r>
        <w:rPr>
          <w:b/>
          <w:sz w:val="32"/>
          <w:szCs w:val="32"/>
        </w:rPr>
        <w:t>08</w:t>
      </w:r>
      <w:r>
        <w:rPr>
          <w:rFonts w:hint="eastAsia"/>
          <w:b/>
          <w:sz w:val="32"/>
          <w:szCs w:val="32"/>
        </w:rPr>
        <w:t>月</w:t>
      </w:r>
    </w:p>
    <w:p w:rsidR="00B57EB0" w:rsidRDefault="00B57EB0">
      <w:pPr>
        <w:spacing w:before="6000" w:after="0"/>
        <w:jc w:val="center"/>
        <w:rPr>
          <w:b/>
          <w:sz w:val="32"/>
          <w:szCs w:val="32"/>
        </w:rPr>
        <w:sectPr w:rsidR="00B57EB0">
          <w:headerReference w:type="default" r:id="rId8"/>
          <w:footerReference w:type="default" r:id="rId9"/>
          <w:pgSz w:w="11906" w:h="16838"/>
          <w:pgMar w:top="1440" w:right="1134" w:bottom="1440" w:left="1134" w:header="720" w:footer="720" w:gutter="0"/>
          <w:cols w:space="720"/>
        </w:sectPr>
      </w:pPr>
    </w:p>
    <w:p w:rsidR="00B57EB0" w:rsidRDefault="00B57EB0">
      <w:pPr>
        <w:pStyle w:val="ae"/>
        <w:outlineLvl w:val="0"/>
      </w:pPr>
      <w:bookmarkStart w:id="0" w:name="_Toc300000084"/>
      <w:r>
        <w:rPr>
          <w:rFonts w:hint="eastAsia"/>
        </w:rPr>
        <w:lastRenderedPageBreak/>
        <w:t>第一节</w:t>
      </w:r>
      <w:r>
        <w:t xml:space="preserve"> </w:t>
      </w:r>
      <w:r>
        <w:rPr>
          <w:rFonts w:hint="eastAsia"/>
        </w:rPr>
        <w:t>重要提示、目录和释义</w:t>
      </w:r>
      <w:bookmarkEnd w:id="0"/>
    </w:p>
    <w:p w:rsidR="00B57EB0" w:rsidRDefault="00B57EB0">
      <w:pPr>
        <w:spacing w:before="100" w:after="100"/>
        <w:ind w:firstLineChars="200" w:firstLine="562"/>
        <w:rPr>
          <w:b/>
          <w:sz w:val="28"/>
          <w:szCs w:val="28"/>
        </w:rPr>
      </w:pPr>
      <w:r>
        <w:rPr>
          <w:rFonts w:hint="eastAsia"/>
          <w:b/>
          <w:sz w:val="28"/>
          <w:szCs w:val="28"/>
        </w:rPr>
        <w:t>公司董事会、监事会及董事、监事、高级管理人员保证半年度报告内容的真实、准确、完整，不存在虚假记载、误导性陈述或重大遗漏，并承担个别和连带的法律责任。</w:t>
      </w:r>
    </w:p>
    <w:p w:rsidR="00B57EB0" w:rsidRDefault="00B57EB0">
      <w:pPr>
        <w:spacing w:before="100" w:after="100"/>
        <w:ind w:firstLineChars="200" w:firstLine="562"/>
        <w:rPr>
          <w:b/>
          <w:sz w:val="28"/>
          <w:szCs w:val="28"/>
        </w:rPr>
      </w:pPr>
      <w:r>
        <w:rPr>
          <w:rFonts w:hint="eastAsia"/>
          <w:b/>
          <w:sz w:val="28"/>
          <w:szCs w:val="28"/>
        </w:rPr>
        <w:t>公司负责人陈启丰、主管会计工作负责人李晓生及会计机构负责人</w:t>
      </w:r>
      <w:r>
        <w:rPr>
          <w:b/>
          <w:sz w:val="28"/>
          <w:szCs w:val="28"/>
        </w:rPr>
        <w:t>(</w:t>
      </w:r>
      <w:r>
        <w:rPr>
          <w:rFonts w:hint="eastAsia"/>
          <w:b/>
          <w:sz w:val="28"/>
          <w:szCs w:val="28"/>
        </w:rPr>
        <w:t>会计主管人员</w:t>
      </w:r>
      <w:r>
        <w:rPr>
          <w:b/>
          <w:sz w:val="28"/>
          <w:szCs w:val="28"/>
        </w:rPr>
        <w:t>)</w:t>
      </w:r>
      <w:r>
        <w:rPr>
          <w:rFonts w:hint="eastAsia"/>
          <w:b/>
          <w:sz w:val="28"/>
          <w:szCs w:val="28"/>
        </w:rPr>
        <w:t>郑丽芳声明：保证本半年度报告中财务报告的真实、准确、完整。</w:t>
      </w:r>
    </w:p>
    <w:p w:rsidR="00B57EB0" w:rsidRDefault="00B57EB0">
      <w:pPr>
        <w:spacing w:before="100" w:after="100"/>
        <w:ind w:firstLineChars="200" w:firstLine="562"/>
        <w:rPr>
          <w:b/>
          <w:sz w:val="28"/>
          <w:szCs w:val="28"/>
        </w:rPr>
      </w:pPr>
      <w:r>
        <w:rPr>
          <w:rFonts w:hint="eastAsia"/>
          <w:b/>
          <w:sz w:val="28"/>
          <w:szCs w:val="28"/>
        </w:rPr>
        <w:t>所有董事均已出席了审议本报告的董事会会议。</w:t>
      </w:r>
    </w:p>
    <w:p w:rsidR="00B57EB0" w:rsidRDefault="00B57EB0">
      <w:pPr>
        <w:spacing w:before="100" w:after="100"/>
        <w:ind w:firstLineChars="200" w:firstLine="562"/>
        <w:rPr>
          <w:b/>
          <w:sz w:val="28"/>
          <w:szCs w:val="28"/>
        </w:rPr>
      </w:pPr>
      <w:r>
        <w:rPr>
          <w:rFonts w:hint="eastAsia"/>
          <w:b/>
          <w:sz w:val="28"/>
          <w:szCs w:val="28"/>
        </w:rPr>
        <w:t>本半年度报告涉及未来计划等前瞻性陈述，不构成公司对投资者的实质承诺，能否实现取决于市场状况变化、经营团队的努力程度等多种因素，存在很大的不确定性，敬请广大投资者注意投资风险。</w:t>
      </w:r>
    </w:p>
    <w:p w:rsidR="00B57EB0" w:rsidRDefault="00B57EB0">
      <w:pPr>
        <w:spacing w:before="100" w:after="100"/>
        <w:ind w:firstLineChars="200" w:firstLine="562"/>
        <w:rPr>
          <w:b/>
          <w:sz w:val="28"/>
          <w:szCs w:val="28"/>
        </w:rPr>
      </w:pPr>
      <w:r>
        <w:rPr>
          <w:b/>
          <w:sz w:val="28"/>
          <w:szCs w:val="28"/>
        </w:rPr>
        <w:t>1</w:t>
      </w:r>
      <w:r>
        <w:rPr>
          <w:rFonts w:hint="eastAsia"/>
          <w:b/>
          <w:sz w:val="28"/>
          <w:szCs w:val="28"/>
        </w:rPr>
        <w:t>、宏观经济波动对公司营业绩的影响。目前，全球经济尚处在</w:t>
      </w:r>
      <w:r>
        <w:rPr>
          <w:b/>
          <w:sz w:val="28"/>
          <w:szCs w:val="28"/>
        </w:rPr>
        <w:t>“</w:t>
      </w:r>
      <w:r>
        <w:rPr>
          <w:rFonts w:hint="eastAsia"/>
          <w:b/>
          <w:sz w:val="28"/>
          <w:szCs w:val="28"/>
        </w:rPr>
        <w:t>后危机时代</w:t>
      </w:r>
      <w:r>
        <w:rPr>
          <w:b/>
          <w:sz w:val="28"/>
          <w:szCs w:val="28"/>
        </w:rPr>
        <w:t>”</w:t>
      </w:r>
      <w:r>
        <w:rPr>
          <w:rFonts w:hint="eastAsia"/>
          <w:b/>
          <w:sz w:val="28"/>
          <w:szCs w:val="28"/>
        </w:rPr>
        <w:t>。美国经济虽呈现复苏状态，但仍充满不确定性。欧元区仍增长缓慢，日本也维持低速增长态势，近来受中美</w:t>
      </w:r>
      <w:r>
        <w:rPr>
          <w:b/>
          <w:sz w:val="28"/>
          <w:szCs w:val="28"/>
        </w:rPr>
        <w:t>“</w:t>
      </w:r>
      <w:r>
        <w:rPr>
          <w:rFonts w:hint="eastAsia"/>
          <w:b/>
          <w:sz w:val="28"/>
          <w:szCs w:val="28"/>
        </w:rPr>
        <w:t>贸易战</w:t>
      </w:r>
      <w:r>
        <w:rPr>
          <w:b/>
          <w:sz w:val="28"/>
          <w:szCs w:val="28"/>
        </w:rPr>
        <w:t>”</w:t>
      </w:r>
      <w:r>
        <w:rPr>
          <w:rFonts w:hint="eastAsia"/>
          <w:b/>
          <w:sz w:val="28"/>
          <w:szCs w:val="28"/>
        </w:rPr>
        <w:t>的影响，对本来增长匮乏的经济无疑又增加了不确定性。钨产品广泛应用于装备制造、机械加工、冶金矿山、军工和电子通讯行业等各个行业，但如果公司主要客户所在国家经济出现周期性大幅波动，将对钨产品市场需求以及公司应收账款的回收产生较大影响，进而使得公司经营业绩受到影响。</w:t>
      </w:r>
    </w:p>
    <w:p w:rsidR="00B57EB0" w:rsidRDefault="00B57EB0">
      <w:pPr>
        <w:spacing w:before="100" w:after="100"/>
        <w:ind w:firstLineChars="200" w:firstLine="562"/>
        <w:rPr>
          <w:b/>
          <w:sz w:val="28"/>
          <w:szCs w:val="28"/>
        </w:rPr>
      </w:pPr>
      <w:r>
        <w:rPr>
          <w:b/>
          <w:sz w:val="28"/>
          <w:szCs w:val="28"/>
        </w:rPr>
        <w:t>2</w:t>
      </w:r>
      <w:r>
        <w:rPr>
          <w:rFonts w:hint="eastAsia"/>
          <w:b/>
          <w:sz w:val="28"/>
          <w:szCs w:val="28"/>
        </w:rPr>
        <w:t>、原材料供应及价格风险公司主营业务为钨制品的开发、生产与销售，主要原料为钨精矿。公司生产所需的钨精矿通过外购获得，公司产品的销售价格根据钨精矿价格变动情况相应调整，从而降低了原材料价格波动对公司经营业</w:t>
      </w:r>
      <w:r>
        <w:rPr>
          <w:rFonts w:hint="eastAsia"/>
          <w:b/>
          <w:sz w:val="28"/>
          <w:szCs w:val="28"/>
        </w:rPr>
        <w:lastRenderedPageBreak/>
        <w:t>绩的影响，但如果未来钨精矿价格发生剧烈变化而钨制品价格未能同步变动，将会对公司主要产品的毛利率水平及经营业绩产生影响。此外，公司向多家供应商外购钨精矿，不存在依赖某一或少数供应商的情形，但由于该等原料采购合同多为按批采购，合同采购期限一般不超过</w:t>
      </w:r>
      <w:r>
        <w:rPr>
          <w:b/>
          <w:sz w:val="28"/>
          <w:szCs w:val="28"/>
        </w:rPr>
        <w:t>1</w:t>
      </w:r>
      <w:r>
        <w:rPr>
          <w:rFonts w:hint="eastAsia"/>
          <w:b/>
          <w:sz w:val="28"/>
          <w:szCs w:val="28"/>
        </w:rPr>
        <w:t>年，如果未来市场对钨精矿的需求发生爆发式增长，或国家突然压缩钨精矿开采配额，公司存在不能在合理价格范围内确保外购原材料稳定供应的风险。</w:t>
      </w:r>
    </w:p>
    <w:p w:rsidR="00B57EB0" w:rsidRDefault="00B57EB0">
      <w:pPr>
        <w:spacing w:before="100" w:after="100"/>
        <w:ind w:firstLineChars="200" w:firstLine="562"/>
        <w:rPr>
          <w:b/>
          <w:sz w:val="28"/>
          <w:szCs w:val="28"/>
        </w:rPr>
      </w:pPr>
      <w:r>
        <w:rPr>
          <w:b/>
          <w:sz w:val="28"/>
          <w:szCs w:val="28"/>
        </w:rPr>
        <w:t>3</w:t>
      </w:r>
      <w:r>
        <w:rPr>
          <w:rFonts w:hint="eastAsia"/>
          <w:b/>
          <w:sz w:val="28"/>
          <w:szCs w:val="28"/>
        </w:rPr>
        <w:t>、出口贸易资格风险我国属钨资源大国和钨消费大国，目前我国钨制品的产量、出口量和消费量均位居世界第一位。但由于钨是一种不可再生资源，国家对钨行业的各个环节（开采、冶炼、经营、出口等）均采取了较为严格的管理。商务部对钨品直接出口企业资格制定非常严格的标准。公司是我国</w:t>
      </w:r>
      <w:r>
        <w:rPr>
          <w:b/>
          <w:sz w:val="28"/>
          <w:szCs w:val="28"/>
        </w:rPr>
        <w:t>2018</w:t>
      </w:r>
      <w:r>
        <w:rPr>
          <w:rFonts w:hint="eastAsia"/>
          <w:b/>
          <w:sz w:val="28"/>
          <w:szCs w:val="28"/>
        </w:rPr>
        <w:t>年获得钨品直接出口资格的企业之一。目前公司部分产品销往国外，如果国家对出口企业资格标准进行大幅调整，则可能使公司出口业务受到影响，从而影响公司的经营业绩。</w:t>
      </w:r>
    </w:p>
    <w:p w:rsidR="00B57EB0" w:rsidRDefault="00B57EB0">
      <w:pPr>
        <w:spacing w:before="100" w:after="100"/>
        <w:ind w:firstLineChars="200" w:firstLine="562"/>
        <w:rPr>
          <w:b/>
          <w:sz w:val="28"/>
          <w:szCs w:val="28"/>
        </w:rPr>
      </w:pPr>
      <w:r>
        <w:rPr>
          <w:b/>
          <w:sz w:val="28"/>
          <w:szCs w:val="28"/>
        </w:rPr>
        <w:t>4</w:t>
      </w:r>
      <w:r>
        <w:rPr>
          <w:rFonts w:hint="eastAsia"/>
          <w:b/>
          <w:sz w:val="28"/>
          <w:szCs w:val="28"/>
        </w:rPr>
        <w:t>、汇率波动风险</w:t>
      </w:r>
      <w:r>
        <w:rPr>
          <w:b/>
          <w:sz w:val="28"/>
          <w:szCs w:val="28"/>
        </w:rPr>
        <w:t xml:space="preserve"> </w:t>
      </w:r>
      <w:r>
        <w:rPr>
          <w:rFonts w:hint="eastAsia"/>
          <w:b/>
          <w:sz w:val="28"/>
          <w:szCs w:val="28"/>
        </w:rPr>
        <w:t>公司出口量占一定比例，汇率变动将对公司的经营业绩产生一定的影响。</w:t>
      </w:r>
    </w:p>
    <w:p w:rsidR="00B57EB0" w:rsidRDefault="00B57EB0">
      <w:pPr>
        <w:spacing w:before="100" w:after="100"/>
        <w:ind w:firstLineChars="200" w:firstLine="562"/>
        <w:rPr>
          <w:b/>
          <w:sz w:val="28"/>
          <w:szCs w:val="28"/>
        </w:rPr>
      </w:pPr>
      <w:r>
        <w:rPr>
          <w:rFonts w:hint="eastAsia"/>
          <w:b/>
          <w:sz w:val="28"/>
          <w:szCs w:val="28"/>
        </w:rPr>
        <w:t>公司计划不派发现金红利，不送红股，不以公积金转增股本。</w:t>
      </w:r>
    </w:p>
    <w:p w:rsidR="00B57EB0" w:rsidRDefault="00B57EB0">
      <w:pPr>
        <w:spacing w:before="100" w:after="100"/>
        <w:ind w:firstLineChars="200" w:firstLine="562"/>
        <w:rPr>
          <w:b/>
          <w:sz w:val="28"/>
          <w:szCs w:val="28"/>
        </w:rPr>
        <w:sectPr w:rsidR="00B57EB0">
          <w:pgSz w:w="11906" w:h="16838"/>
          <w:pgMar w:top="1440" w:right="1134" w:bottom="1440" w:left="1134" w:header="851" w:footer="992" w:gutter="0"/>
          <w:cols w:space="720"/>
          <w:docGrid w:type="lines" w:linePitch="312"/>
        </w:sectPr>
      </w:pPr>
    </w:p>
    <w:p w:rsidR="00B57EB0" w:rsidRDefault="00B57EB0">
      <w:pPr>
        <w:spacing w:before="1400" w:after="1400"/>
        <w:jc w:val="center"/>
        <w:rPr>
          <w:b/>
          <w:sz w:val="36"/>
          <w:szCs w:val="36"/>
        </w:rPr>
      </w:pPr>
      <w:r>
        <w:rPr>
          <w:rFonts w:hint="eastAsia"/>
          <w:b/>
          <w:sz w:val="36"/>
          <w:szCs w:val="36"/>
        </w:rPr>
        <w:lastRenderedPageBreak/>
        <w:t>目录</w:t>
      </w:r>
    </w:p>
    <w:p w:rsidR="00B57EB0" w:rsidRDefault="00B57EB0">
      <w:pPr>
        <w:tabs>
          <w:tab w:val="right" w:leader="dot" w:pos="9628"/>
        </w:tabs>
        <w:spacing w:before="180" w:after="180"/>
        <w:rPr>
          <w:rFonts w:eastAsia="Times New Roman"/>
          <w:b/>
          <w:noProof/>
          <w:sz w:val="24"/>
          <w:szCs w:val="24"/>
          <w:lang w:val="en-US" w:eastAsia="zh-CN"/>
        </w:rPr>
      </w:pPr>
      <w:r>
        <w:rPr>
          <w:rFonts w:eastAsia="Times New Roman"/>
          <w:b/>
          <w:sz w:val="24"/>
          <w:szCs w:val="24"/>
        </w:rPr>
        <w:fldChar w:fldCharType="begin"/>
      </w:r>
      <w:r>
        <w:rPr>
          <w:rFonts w:eastAsia="Times New Roman"/>
          <w:b/>
          <w:sz w:val="24"/>
          <w:szCs w:val="24"/>
        </w:rPr>
        <w:instrText xml:space="preserve"> TOC \h \z \t "</w:instrText>
      </w:r>
      <w:r>
        <w:rPr>
          <w:rFonts w:ascii="宋体" w:hAnsi="宋体" w:cs="宋体" w:hint="eastAsia"/>
          <w:b/>
          <w:sz w:val="24"/>
          <w:szCs w:val="24"/>
        </w:rPr>
        <w:instrText>标题</w:instrText>
      </w:r>
      <w:r>
        <w:rPr>
          <w:rFonts w:eastAsia="Times New Roman"/>
          <w:b/>
          <w:sz w:val="24"/>
          <w:szCs w:val="24"/>
        </w:rPr>
        <w:instrText xml:space="preserve">,1" </w:instrText>
      </w:r>
      <w:r>
        <w:rPr>
          <w:rFonts w:eastAsia="Times New Roman"/>
          <w:b/>
          <w:sz w:val="24"/>
          <w:szCs w:val="24"/>
        </w:rPr>
        <w:fldChar w:fldCharType="separate"/>
      </w:r>
      <w:hyperlink w:anchor="_Toc300000084" w:history="1">
        <w:r>
          <w:rPr>
            <w:rFonts w:eastAsia="Times New Roman"/>
            <w:b/>
            <w:noProof/>
            <w:color w:val="000000"/>
            <w:sz w:val="24"/>
            <w:szCs w:val="24"/>
            <w:lang w:val="en-US" w:eastAsia="zh-CN"/>
          </w:rPr>
          <w:t>2018</w:t>
        </w:r>
        <w:r>
          <w:rPr>
            <w:rFonts w:ascii="宋体" w:hAnsi="宋体" w:cs="宋体" w:hint="eastAsia"/>
            <w:b/>
            <w:noProof/>
            <w:color w:val="000000"/>
            <w:sz w:val="24"/>
            <w:szCs w:val="24"/>
            <w:lang w:val="en-US" w:eastAsia="zh-CN"/>
          </w:rPr>
          <w:t>年半年度报告</w:t>
        </w:r>
        <w:r>
          <w:rPr>
            <w:rFonts w:eastAsia="Times New Roman"/>
            <w:b/>
            <w:noProof/>
            <w:sz w:val="24"/>
            <w:szCs w:val="24"/>
            <w:lang w:val="en-US" w:eastAsia="zh-CN"/>
          </w:rPr>
          <w:tab/>
        </w:r>
        <w:r>
          <w:rPr>
            <w:rFonts w:eastAsia="Times New Roman"/>
            <w:b/>
            <w:noProof/>
            <w:sz w:val="24"/>
            <w:szCs w:val="24"/>
            <w:lang w:val="en-US" w:eastAsia="zh-CN"/>
          </w:rPr>
          <w:fldChar w:fldCharType="begin"/>
        </w:r>
        <w:r>
          <w:rPr>
            <w:rFonts w:eastAsia="Times New Roman"/>
            <w:b/>
            <w:noProof/>
            <w:sz w:val="24"/>
            <w:szCs w:val="24"/>
            <w:lang w:val="en-US" w:eastAsia="zh-CN"/>
          </w:rPr>
          <w:instrText xml:space="preserve"> PAGEREF _Toc300000084 \h</w:instrText>
        </w:r>
        <w:r>
          <w:rPr>
            <w:rFonts w:eastAsia="Times New Roman"/>
            <w:b/>
            <w:noProof/>
            <w:sz w:val="24"/>
            <w:szCs w:val="24"/>
            <w:lang w:val="en-US" w:eastAsia="zh-CN"/>
          </w:rPr>
          <w:fldChar w:fldCharType="separate"/>
        </w:r>
        <w:r>
          <w:rPr>
            <w:rFonts w:eastAsia="Times New Roman"/>
            <w:b/>
            <w:noProof/>
            <w:sz w:val="24"/>
            <w:szCs w:val="24"/>
            <w:lang w:val="en-US" w:eastAsia="zh-CN"/>
          </w:rPr>
          <w:t>1</w:t>
        </w:r>
        <w:r>
          <w:rPr>
            <w:rFonts w:eastAsia="Times New Roman"/>
            <w:b/>
            <w:noProof/>
            <w:sz w:val="24"/>
            <w:szCs w:val="24"/>
            <w:lang w:val="en-US" w:eastAsia="zh-CN"/>
          </w:rPr>
          <w:fldChar w:fldCharType="end"/>
        </w:r>
      </w:hyperlink>
    </w:p>
    <w:p w:rsidR="00B57EB0" w:rsidRDefault="00B57EB0">
      <w:pPr>
        <w:tabs>
          <w:tab w:val="right" w:leader="dot" w:pos="9628"/>
        </w:tabs>
        <w:spacing w:before="180" w:after="180"/>
        <w:rPr>
          <w:rFonts w:eastAsia="Times New Roman"/>
          <w:b/>
          <w:noProof/>
          <w:sz w:val="24"/>
          <w:szCs w:val="24"/>
          <w:lang w:val="en-US" w:eastAsia="zh-CN"/>
        </w:rPr>
      </w:pPr>
      <w:hyperlink w:anchor="_Toc300000085" w:history="1">
        <w:r>
          <w:rPr>
            <w:rFonts w:ascii="宋体" w:hAnsi="宋体" w:cs="宋体" w:hint="eastAsia"/>
            <w:b/>
            <w:noProof/>
            <w:color w:val="000000"/>
            <w:sz w:val="24"/>
            <w:szCs w:val="24"/>
            <w:lang w:val="en-US" w:eastAsia="zh-CN"/>
          </w:rPr>
          <w:t>第一节</w:t>
        </w:r>
        <w:r>
          <w:rPr>
            <w:rFonts w:eastAsia="Times New Roman"/>
            <w:b/>
            <w:noProof/>
            <w:color w:val="000000"/>
            <w:sz w:val="24"/>
            <w:szCs w:val="24"/>
            <w:lang w:val="en-US" w:eastAsia="zh-CN"/>
          </w:rPr>
          <w:t xml:space="preserve"> </w:t>
        </w:r>
        <w:r>
          <w:rPr>
            <w:rFonts w:ascii="宋体" w:hAnsi="宋体" w:cs="宋体" w:hint="eastAsia"/>
            <w:b/>
            <w:noProof/>
            <w:color w:val="000000"/>
            <w:sz w:val="24"/>
            <w:szCs w:val="24"/>
            <w:lang w:val="en-US" w:eastAsia="zh-CN"/>
          </w:rPr>
          <w:t>重要提示、释义</w:t>
        </w:r>
        <w:r>
          <w:rPr>
            <w:rFonts w:eastAsia="Times New Roman"/>
            <w:b/>
            <w:noProof/>
            <w:sz w:val="24"/>
            <w:szCs w:val="24"/>
            <w:lang w:val="en-US" w:eastAsia="zh-CN"/>
          </w:rPr>
          <w:tab/>
        </w:r>
        <w:r>
          <w:rPr>
            <w:rFonts w:eastAsia="Times New Roman"/>
            <w:b/>
            <w:noProof/>
            <w:sz w:val="24"/>
            <w:szCs w:val="24"/>
            <w:lang w:val="en-US" w:eastAsia="zh-CN"/>
          </w:rPr>
          <w:fldChar w:fldCharType="begin"/>
        </w:r>
        <w:r>
          <w:rPr>
            <w:rFonts w:eastAsia="Times New Roman"/>
            <w:b/>
            <w:noProof/>
            <w:sz w:val="24"/>
            <w:szCs w:val="24"/>
            <w:lang w:val="en-US" w:eastAsia="zh-CN"/>
          </w:rPr>
          <w:instrText xml:space="preserve"> PAGEREF _Toc300000085 \h</w:instrText>
        </w:r>
        <w:r>
          <w:rPr>
            <w:rFonts w:eastAsia="Times New Roman"/>
            <w:b/>
            <w:noProof/>
            <w:sz w:val="24"/>
            <w:szCs w:val="24"/>
            <w:lang w:val="en-US" w:eastAsia="zh-CN"/>
          </w:rPr>
          <w:fldChar w:fldCharType="separate"/>
        </w:r>
        <w:r>
          <w:rPr>
            <w:rFonts w:eastAsia="Times New Roman"/>
            <w:b/>
            <w:noProof/>
            <w:sz w:val="24"/>
            <w:szCs w:val="24"/>
            <w:lang w:val="en-US" w:eastAsia="zh-CN"/>
          </w:rPr>
          <w:t>1</w:t>
        </w:r>
        <w:r>
          <w:rPr>
            <w:rFonts w:eastAsia="Times New Roman"/>
            <w:b/>
            <w:noProof/>
            <w:sz w:val="24"/>
            <w:szCs w:val="24"/>
            <w:lang w:val="en-US" w:eastAsia="zh-CN"/>
          </w:rPr>
          <w:fldChar w:fldCharType="end"/>
        </w:r>
      </w:hyperlink>
    </w:p>
    <w:p w:rsidR="00B57EB0" w:rsidRDefault="00B57EB0">
      <w:pPr>
        <w:tabs>
          <w:tab w:val="right" w:leader="dot" w:pos="9628"/>
        </w:tabs>
        <w:spacing w:before="180" w:after="180"/>
        <w:rPr>
          <w:rFonts w:eastAsia="Times New Roman"/>
          <w:b/>
          <w:noProof/>
          <w:sz w:val="24"/>
          <w:szCs w:val="24"/>
          <w:lang w:val="en-US" w:eastAsia="zh-CN"/>
        </w:rPr>
      </w:pPr>
      <w:hyperlink w:anchor="_Toc300000086" w:history="1">
        <w:r>
          <w:rPr>
            <w:rFonts w:ascii="宋体" w:hAnsi="宋体" w:cs="宋体" w:hint="eastAsia"/>
            <w:b/>
            <w:noProof/>
            <w:color w:val="000000"/>
            <w:sz w:val="24"/>
            <w:szCs w:val="24"/>
            <w:lang w:val="en-US" w:eastAsia="zh-CN"/>
          </w:rPr>
          <w:t>第二节</w:t>
        </w:r>
        <w:r>
          <w:rPr>
            <w:rFonts w:eastAsia="Times New Roman"/>
            <w:b/>
            <w:noProof/>
            <w:color w:val="000000"/>
            <w:sz w:val="24"/>
            <w:szCs w:val="24"/>
            <w:lang w:val="en-US" w:eastAsia="zh-CN"/>
          </w:rPr>
          <w:t xml:space="preserve"> </w:t>
        </w:r>
        <w:r>
          <w:rPr>
            <w:rFonts w:ascii="宋体" w:hAnsi="宋体" w:cs="宋体" w:hint="eastAsia"/>
            <w:b/>
            <w:noProof/>
            <w:color w:val="000000"/>
            <w:sz w:val="24"/>
            <w:szCs w:val="24"/>
            <w:lang w:val="en-US" w:eastAsia="zh-CN"/>
          </w:rPr>
          <w:t>公司简介和主要财务指标</w:t>
        </w:r>
        <w:r>
          <w:rPr>
            <w:rFonts w:eastAsia="Times New Roman"/>
            <w:b/>
            <w:noProof/>
            <w:sz w:val="24"/>
            <w:szCs w:val="24"/>
            <w:lang w:val="en-US" w:eastAsia="zh-CN"/>
          </w:rPr>
          <w:tab/>
        </w:r>
        <w:r>
          <w:rPr>
            <w:rFonts w:eastAsia="Times New Roman"/>
            <w:b/>
            <w:noProof/>
            <w:sz w:val="24"/>
            <w:szCs w:val="24"/>
            <w:lang w:val="en-US" w:eastAsia="zh-CN"/>
          </w:rPr>
          <w:fldChar w:fldCharType="begin"/>
        </w:r>
        <w:r>
          <w:rPr>
            <w:rFonts w:eastAsia="Times New Roman"/>
            <w:b/>
            <w:noProof/>
            <w:sz w:val="24"/>
            <w:szCs w:val="24"/>
            <w:lang w:val="en-US" w:eastAsia="zh-CN"/>
          </w:rPr>
          <w:instrText xml:space="preserve"> PAGEREF _Toc300000086 \h</w:instrText>
        </w:r>
        <w:r>
          <w:rPr>
            <w:rFonts w:eastAsia="Times New Roman"/>
            <w:b/>
            <w:noProof/>
            <w:sz w:val="24"/>
            <w:szCs w:val="24"/>
            <w:lang w:val="en-US" w:eastAsia="zh-CN"/>
          </w:rPr>
          <w:fldChar w:fldCharType="separate"/>
        </w:r>
        <w:r>
          <w:rPr>
            <w:rFonts w:eastAsia="Times New Roman"/>
            <w:b/>
            <w:noProof/>
            <w:sz w:val="24"/>
            <w:szCs w:val="24"/>
            <w:lang w:val="en-US" w:eastAsia="zh-CN"/>
          </w:rPr>
          <w:t>4</w:t>
        </w:r>
        <w:r>
          <w:rPr>
            <w:rFonts w:eastAsia="Times New Roman"/>
            <w:b/>
            <w:noProof/>
            <w:sz w:val="24"/>
            <w:szCs w:val="24"/>
            <w:lang w:val="en-US" w:eastAsia="zh-CN"/>
          </w:rPr>
          <w:fldChar w:fldCharType="end"/>
        </w:r>
      </w:hyperlink>
    </w:p>
    <w:p w:rsidR="00B57EB0" w:rsidRDefault="00B57EB0">
      <w:pPr>
        <w:tabs>
          <w:tab w:val="right" w:leader="dot" w:pos="9628"/>
        </w:tabs>
        <w:spacing w:before="180" w:after="180"/>
        <w:rPr>
          <w:rFonts w:eastAsia="Times New Roman"/>
          <w:b/>
          <w:noProof/>
          <w:sz w:val="24"/>
          <w:szCs w:val="24"/>
          <w:lang w:val="en-US" w:eastAsia="zh-CN"/>
        </w:rPr>
      </w:pPr>
      <w:hyperlink w:anchor="_Toc300000087" w:history="1">
        <w:r>
          <w:rPr>
            <w:rFonts w:ascii="宋体" w:hAnsi="宋体" w:cs="宋体" w:hint="eastAsia"/>
            <w:b/>
            <w:noProof/>
            <w:color w:val="000000"/>
            <w:sz w:val="24"/>
            <w:szCs w:val="24"/>
            <w:lang w:val="en-US" w:eastAsia="zh-CN"/>
          </w:rPr>
          <w:t>第三节</w:t>
        </w:r>
        <w:r>
          <w:rPr>
            <w:rFonts w:eastAsia="Times New Roman"/>
            <w:b/>
            <w:noProof/>
            <w:color w:val="000000"/>
            <w:sz w:val="24"/>
            <w:szCs w:val="24"/>
            <w:lang w:val="en-US" w:eastAsia="zh-CN"/>
          </w:rPr>
          <w:t xml:space="preserve"> </w:t>
        </w:r>
        <w:r>
          <w:rPr>
            <w:rFonts w:ascii="宋体" w:hAnsi="宋体" w:cs="宋体" w:hint="eastAsia"/>
            <w:b/>
            <w:noProof/>
            <w:color w:val="000000"/>
            <w:sz w:val="24"/>
            <w:szCs w:val="24"/>
            <w:lang w:val="en-US" w:eastAsia="zh-CN"/>
          </w:rPr>
          <w:t>公司业务概要</w:t>
        </w:r>
        <w:r>
          <w:rPr>
            <w:rFonts w:eastAsia="Times New Roman"/>
            <w:b/>
            <w:noProof/>
            <w:sz w:val="24"/>
            <w:szCs w:val="24"/>
            <w:lang w:val="en-US" w:eastAsia="zh-CN"/>
          </w:rPr>
          <w:tab/>
        </w:r>
        <w:r>
          <w:rPr>
            <w:rFonts w:eastAsia="Times New Roman"/>
            <w:b/>
            <w:noProof/>
            <w:sz w:val="24"/>
            <w:szCs w:val="24"/>
            <w:lang w:val="en-US" w:eastAsia="zh-CN"/>
          </w:rPr>
          <w:fldChar w:fldCharType="begin"/>
        </w:r>
        <w:r>
          <w:rPr>
            <w:rFonts w:eastAsia="Times New Roman"/>
            <w:b/>
            <w:noProof/>
            <w:sz w:val="24"/>
            <w:szCs w:val="24"/>
            <w:lang w:val="en-US" w:eastAsia="zh-CN"/>
          </w:rPr>
          <w:instrText xml:space="preserve"> PAGEREF _Toc300000087 \h</w:instrText>
        </w:r>
        <w:r>
          <w:rPr>
            <w:rFonts w:eastAsia="Times New Roman"/>
            <w:b/>
            <w:noProof/>
            <w:sz w:val="24"/>
            <w:szCs w:val="24"/>
            <w:lang w:val="en-US" w:eastAsia="zh-CN"/>
          </w:rPr>
          <w:fldChar w:fldCharType="separate"/>
        </w:r>
        <w:r>
          <w:rPr>
            <w:rFonts w:eastAsia="Times New Roman"/>
            <w:b/>
            <w:noProof/>
            <w:sz w:val="24"/>
            <w:szCs w:val="24"/>
            <w:lang w:val="en-US" w:eastAsia="zh-CN"/>
          </w:rPr>
          <w:t>6</w:t>
        </w:r>
        <w:r>
          <w:rPr>
            <w:rFonts w:eastAsia="Times New Roman"/>
            <w:b/>
            <w:noProof/>
            <w:sz w:val="24"/>
            <w:szCs w:val="24"/>
            <w:lang w:val="en-US" w:eastAsia="zh-CN"/>
          </w:rPr>
          <w:fldChar w:fldCharType="end"/>
        </w:r>
      </w:hyperlink>
    </w:p>
    <w:p w:rsidR="00B57EB0" w:rsidRDefault="00B57EB0">
      <w:pPr>
        <w:tabs>
          <w:tab w:val="right" w:leader="dot" w:pos="9628"/>
        </w:tabs>
        <w:spacing w:before="180" w:after="180"/>
        <w:rPr>
          <w:rFonts w:eastAsia="Times New Roman"/>
          <w:b/>
          <w:noProof/>
          <w:sz w:val="24"/>
          <w:szCs w:val="24"/>
          <w:lang w:val="en-US" w:eastAsia="zh-CN"/>
        </w:rPr>
      </w:pPr>
      <w:hyperlink w:anchor="_Toc300000088" w:history="1">
        <w:r>
          <w:rPr>
            <w:rFonts w:ascii="宋体" w:hAnsi="宋体" w:cs="宋体" w:hint="eastAsia"/>
            <w:b/>
            <w:noProof/>
            <w:color w:val="000000"/>
            <w:sz w:val="24"/>
            <w:szCs w:val="24"/>
            <w:lang w:val="en-US" w:eastAsia="zh-CN"/>
          </w:rPr>
          <w:t>第四节</w:t>
        </w:r>
        <w:r>
          <w:rPr>
            <w:rFonts w:eastAsia="Times New Roman"/>
            <w:b/>
            <w:noProof/>
            <w:color w:val="000000"/>
            <w:sz w:val="24"/>
            <w:szCs w:val="24"/>
            <w:lang w:val="en-US" w:eastAsia="zh-CN"/>
          </w:rPr>
          <w:t xml:space="preserve"> </w:t>
        </w:r>
        <w:r>
          <w:rPr>
            <w:rFonts w:ascii="宋体" w:hAnsi="宋体" w:cs="宋体" w:hint="eastAsia"/>
            <w:b/>
            <w:noProof/>
            <w:color w:val="000000"/>
            <w:sz w:val="24"/>
            <w:szCs w:val="24"/>
            <w:lang w:val="en-US" w:eastAsia="zh-CN"/>
          </w:rPr>
          <w:t>经营情况讨论与分析</w:t>
        </w:r>
        <w:r>
          <w:rPr>
            <w:rFonts w:eastAsia="Times New Roman"/>
            <w:b/>
            <w:noProof/>
            <w:sz w:val="24"/>
            <w:szCs w:val="24"/>
            <w:lang w:val="en-US" w:eastAsia="zh-CN"/>
          </w:rPr>
          <w:tab/>
        </w:r>
        <w:r>
          <w:rPr>
            <w:rFonts w:eastAsia="Times New Roman"/>
            <w:b/>
            <w:noProof/>
            <w:sz w:val="24"/>
            <w:szCs w:val="24"/>
            <w:lang w:val="en-US" w:eastAsia="zh-CN"/>
          </w:rPr>
          <w:fldChar w:fldCharType="begin"/>
        </w:r>
        <w:r>
          <w:rPr>
            <w:rFonts w:eastAsia="Times New Roman"/>
            <w:b/>
            <w:noProof/>
            <w:sz w:val="24"/>
            <w:szCs w:val="24"/>
            <w:lang w:val="en-US" w:eastAsia="zh-CN"/>
          </w:rPr>
          <w:instrText xml:space="preserve"> PAGEREF _Toc300000088 \h</w:instrText>
        </w:r>
        <w:r>
          <w:rPr>
            <w:rFonts w:eastAsia="Times New Roman"/>
            <w:b/>
            <w:noProof/>
            <w:sz w:val="24"/>
            <w:szCs w:val="24"/>
            <w:lang w:val="en-US" w:eastAsia="zh-CN"/>
          </w:rPr>
          <w:fldChar w:fldCharType="separate"/>
        </w:r>
        <w:r>
          <w:rPr>
            <w:rFonts w:eastAsia="Times New Roman"/>
            <w:b/>
            <w:noProof/>
            <w:sz w:val="24"/>
            <w:szCs w:val="24"/>
            <w:lang w:val="en-US" w:eastAsia="zh-CN"/>
          </w:rPr>
          <w:t>10</w:t>
        </w:r>
        <w:r>
          <w:rPr>
            <w:rFonts w:eastAsia="Times New Roman"/>
            <w:b/>
            <w:noProof/>
            <w:sz w:val="24"/>
            <w:szCs w:val="24"/>
            <w:lang w:val="en-US" w:eastAsia="zh-CN"/>
          </w:rPr>
          <w:fldChar w:fldCharType="end"/>
        </w:r>
      </w:hyperlink>
    </w:p>
    <w:p w:rsidR="00B57EB0" w:rsidRDefault="00B57EB0">
      <w:pPr>
        <w:tabs>
          <w:tab w:val="right" w:leader="dot" w:pos="9628"/>
        </w:tabs>
        <w:spacing w:before="180" w:after="180"/>
        <w:rPr>
          <w:rFonts w:eastAsia="Times New Roman"/>
          <w:b/>
          <w:noProof/>
          <w:sz w:val="24"/>
          <w:szCs w:val="24"/>
          <w:lang w:val="en-US" w:eastAsia="zh-CN"/>
        </w:rPr>
      </w:pPr>
      <w:hyperlink w:anchor="_Toc300000089" w:history="1">
        <w:r>
          <w:rPr>
            <w:rFonts w:ascii="宋体" w:hAnsi="宋体" w:cs="宋体" w:hint="eastAsia"/>
            <w:b/>
            <w:noProof/>
            <w:color w:val="000000"/>
            <w:sz w:val="24"/>
            <w:szCs w:val="24"/>
            <w:lang w:val="en-US" w:eastAsia="zh-CN"/>
          </w:rPr>
          <w:t>第五节</w:t>
        </w:r>
        <w:r>
          <w:rPr>
            <w:rFonts w:eastAsia="Times New Roman"/>
            <w:b/>
            <w:noProof/>
            <w:color w:val="000000"/>
            <w:sz w:val="24"/>
            <w:szCs w:val="24"/>
            <w:lang w:val="en-US" w:eastAsia="zh-CN"/>
          </w:rPr>
          <w:t xml:space="preserve"> </w:t>
        </w:r>
        <w:r>
          <w:rPr>
            <w:rFonts w:ascii="宋体" w:hAnsi="宋体" w:cs="宋体" w:hint="eastAsia"/>
            <w:b/>
            <w:noProof/>
            <w:color w:val="000000"/>
            <w:sz w:val="24"/>
            <w:szCs w:val="24"/>
            <w:lang w:val="en-US" w:eastAsia="zh-CN"/>
          </w:rPr>
          <w:t>重要事项</w:t>
        </w:r>
        <w:r>
          <w:rPr>
            <w:rFonts w:eastAsia="Times New Roman"/>
            <w:b/>
            <w:noProof/>
            <w:sz w:val="24"/>
            <w:szCs w:val="24"/>
            <w:lang w:val="en-US" w:eastAsia="zh-CN"/>
          </w:rPr>
          <w:tab/>
        </w:r>
        <w:r>
          <w:rPr>
            <w:rFonts w:eastAsia="Times New Roman"/>
            <w:b/>
            <w:noProof/>
            <w:sz w:val="24"/>
            <w:szCs w:val="24"/>
            <w:lang w:val="en-US" w:eastAsia="zh-CN"/>
          </w:rPr>
          <w:fldChar w:fldCharType="begin"/>
        </w:r>
        <w:r>
          <w:rPr>
            <w:rFonts w:eastAsia="Times New Roman"/>
            <w:b/>
            <w:noProof/>
            <w:sz w:val="24"/>
            <w:szCs w:val="24"/>
            <w:lang w:val="en-US" w:eastAsia="zh-CN"/>
          </w:rPr>
          <w:instrText xml:space="preserve"> PAGEREF _Toc300000089 \h</w:instrText>
        </w:r>
        <w:r>
          <w:rPr>
            <w:rFonts w:eastAsia="Times New Roman"/>
            <w:b/>
            <w:noProof/>
            <w:sz w:val="24"/>
            <w:szCs w:val="24"/>
            <w:lang w:val="en-US" w:eastAsia="zh-CN"/>
          </w:rPr>
          <w:fldChar w:fldCharType="separate"/>
        </w:r>
        <w:r>
          <w:rPr>
            <w:rFonts w:eastAsia="Times New Roman"/>
            <w:b/>
            <w:noProof/>
            <w:sz w:val="24"/>
            <w:szCs w:val="24"/>
            <w:lang w:val="en-US" w:eastAsia="zh-CN"/>
          </w:rPr>
          <w:t>14</w:t>
        </w:r>
        <w:r>
          <w:rPr>
            <w:rFonts w:eastAsia="Times New Roman"/>
            <w:b/>
            <w:noProof/>
            <w:sz w:val="24"/>
            <w:szCs w:val="24"/>
            <w:lang w:val="en-US" w:eastAsia="zh-CN"/>
          </w:rPr>
          <w:fldChar w:fldCharType="end"/>
        </w:r>
      </w:hyperlink>
    </w:p>
    <w:p w:rsidR="00B57EB0" w:rsidRDefault="00B57EB0">
      <w:pPr>
        <w:tabs>
          <w:tab w:val="right" w:leader="dot" w:pos="9628"/>
        </w:tabs>
        <w:spacing w:before="180" w:after="180"/>
        <w:rPr>
          <w:rFonts w:eastAsia="Times New Roman"/>
          <w:b/>
          <w:noProof/>
          <w:sz w:val="24"/>
          <w:szCs w:val="24"/>
          <w:lang w:val="en-US" w:eastAsia="zh-CN"/>
        </w:rPr>
      </w:pPr>
      <w:hyperlink w:anchor="_Toc300000090" w:history="1">
        <w:r>
          <w:rPr>
            <w:rFonts w:ascii="宋体" w:hAnsi="宋体" w:cs="宋体" w:hint="eastAsia"/>
            <w:b/>
            <w:noProof/>
            <w:color w:val="000000"/>
            <w:sz w:val="24"/>
            <w:szCs w:val="24"/>
            <w:lang w:val="en-US" w:eastAsia="zh-CN"/>
          </w:rPr>
          <w:t>第六节</w:t>
        </w:r>
        <w:r>
          <w:rPr>
            <w:rFonts w:eastAsia="Times New Roman"/>
            <w:b/>
            <w:noProof/>
            <w:color w:val="000000"/>
            <w:sz w:val="24"/>
            <w:szCs w:val="24"/>
            <w:lang w:val="en-US" w:eastAsia="zh-CN"/>
          </w:rPr>
          <w:t xml:space="preserve"> </w:t>
        </w:r>
        <w:r>
          <w:rPr>
            <w:rFonts w:ascii="宋体" w:hAnsi="宋体" w:cs="宋体" w:hint="eastAsia"/>
            <w:b/>
            <w:noProof/>
            <w:color w:val="000000"/>
            <w:sz w:val="24"/>
            <w:szCs w:val="24"/>
            <w:lang w:val="en-US" w:eastAsia="zh-CN"/>
          </w:rPr>
          <w:t>股份变动及股东情况</w:t>
        </w:r>
        <w:r>
          <w:rPr>
            <w:rFonts w:eastAsia="Times New Roman"/>
            <w:b/>
            <w:noProof/>
            <w:sz w:val="24"/>
            <w:szCs w:val="24"/>
            <w:lang w:val="en-US" w:eastAsia="zh-CN"/>
          </w:rPr>
          <w:tab/>
        </w:r>
        <w:r>
          <w:rPr>
            <w:rFonts w:eastAsia="Times New Roman"/>
            <w:b/>
            <w:noProof/>
            <w:sz w:val="24"/>
            <w:szCs w:val="24"/>
            <w:lang w:val="en-US" w:eastAsia="zh-CN"/>
          </w:rPr>
          <w:fldChar w:fldCharType="begin"/>
        </w:r>
        <w:r>
          <w:rPr>
            <w:rFonts w:eastAsia="Times New Roman"/>
            <w:b/>
            <w:noProof/>
            <w:sz w:val="24"/>
            <w:szCs w:val="24"/>
            <w:lang w:val="en-US" w:eastAsia="zh-CN"/>
          </w:rPr>
          <w:instrText xml:space="preserve"> PAGEREF _Toc300000090 \h</w:instrText>
        </w:r>
        <w:r>
          <w:rPr>
            <w:rFonts w:eastAsia="Times New Roman"/>
            <w:b/>
            <w:noProof/>
            <w:sz w:val="24"/>
            <w:szCs w:val="24"/>
            <w:lang w:val="en-US" w:eastAsia="zh-CN"/>
          </w:rPr>
          <w:fldChar w:fldCharType="separate"/>
        </w:r>
        <w:r>
          <w:rPr>
            <w:rFonts w:eastAsia="Times New Roman"/>
            <w:b/>
            <w:noProof/>
            <w:sz w:val="24"/>
            <w:szCs w:val="24"/>
            <w:lang w:val="en-US" w:eastAsia="zh-CN"/>
          </w:rPr>
          <w:t>15</w:t>
        </w:r>
        <w:r>
          <w:rPr>
            <w:rFonts w:eastAsia="Times New Roman"/>
            <w:b/>
            <w:noProof/>
            <w:sz w:val="24"/>
            <w:szCs w:val="24"/>
            <w:lang w:val="en-US" w:eastAsia="zh-CN"/>
          </w:rPr>
          <w:fldChar w:fldCharType="end"/>
        </w:r>
      </w:hyperlink>
    </w:p>
    <w:p w:rsidR="00B57EB0" w:rsidRDefault="00B57EB0">
      <w:pPr>
        <w:tabs>
          <w:tab w:val="right" w:leader="dot" w:pos="9628"/>
        </w:tabs>
        <w:spacing w:before="180" w:after="180"/>
        <w:rPr>
          <w:rFonts w:eastAsia="Times New Roman"/>
          <w:b/>
          <w:noProof/>
          <w:sz w:val="24"/>
          <w:szCs w:val="24"/>
          <w:lang w:val="en-US" w:eastAsia="zh-CN"/>
        </w:rPr>
      </w:pPr>
      <w:hyperlink w:anchor="_Toc300000091" w:history="1">
        <w:r>
          <w:rPr>
            <w:rFonts w:ascii="宋体" w:hAnsi="宋体" w:cs="宋体" w:hint="eastAsia"/>
            <w:b/>
            <w:noProof/>
            <w:color w:val="000000"/>
            <w:sz w:val="24"/>
            <w:szCs w:val="24"/>
            <w:lang w:val="en-US" w:eastAsia="zh-CN"/>
          </w:rPr>
          <w:t>第七节</w:t>
        </w:r>
        <w:r>
          <w:rPr>
            <w:rFonts w:eastAsia="Times New Roman"/>
            <w:b/>
            <w:noProof/>
            <w:color w:val="000000"/>
            <w:sz w:val="24"/>
            <w:szCs w:val="24"/>
            <w:lang w:val="en-US" w:eastAsia="zh-CN"/>
          </w:rPr>
          <w:t xml:space="preserve"> </w:t>
        </w:r>
        <w:r>
          <w:rPr>
            <w:rFonts w:ascii="宋体" w:hAnsi="宋体" w:cs="宋体" w:hint="eastAsia"/>
            <w:b/>
            <w:noProof/>
            <w:color w:val="000000"/>
            <w:sz w:val="24"/>
            <w:szCs w:val="24"/>
            <w:lang w:val="en-US" w:eastAsia="zh-CN"/>
          </w:rPr>
          <w:t>优先股相关情况</w:t>
        </w:r>
        <w:r>
          <w:rPr>
            <w:rFonts w:eastAsia="Times New Roman"/>
            <w:b/>
            <w:noProof/>
            <w:sz w:val="24"/>
            <w:szCs w:val="24"/>
            <w:lang w:val="en-US" w:eastAsia="zh-CN"/>
          </w:rPr>
          <w:tab/>
        </w:r>
        <w:r>
          <w:rPr>
            <w:rFonts w:eastAsia="Times New Roman"/>
            <w:b/>
            <w:noProof/>
            <w:sz w:val="24"/>
            <w:szCs w:val="24"/>
            <w:lang w:val="en-US" w:eastAsia="zh-CN"/>
          </w:rPr>
          <w:fldChar w:fldCharType="begin"/>
        </w:r>
        <w:r>
          <w:rPr>
            <w:rFonts w:eastAsia="Times New Roman"/>
            <w:b/>
            <w:noProof/>
            <w:sz w:val="24"/>
            <w:szCs w:val="24"/>
            <w:lang w:val="en-US" w:eastAsia="zh-CN"/>
          </w:rPr>
          <w:instrText xml:space="preserve"> PAGEREF _Toc300000091 \h</w:instrText>
        </w:r>
        <w:r>
          <w:rPr>
            <w:rFonts w:eastAsia="Times New Roman"/>
            <w:b/>
            <w:noProof/>
            <w:sz w:val="24"/>
            <w:szCs w:val="24"/>
            <w:lang w:val="en-US" w:eastAsia="zh-CN"/>
          </w:rPr>
          <w:fldChar w:fldCharType="separate"/>
        </w:r>
        <w:r>
          <w:rPr>
            <w:rFonts w:eastAsia="Times New Roman"/>
            <w:b/>
            <w:noProof/>
            <w:sz w:val="24"/>
            <w:szCs w:val="24"/>
            <w:lang w:val="en-US" w:eastAsia="zh-CN"/>
          </w:rPr>
          <w:t>16</w:t>
        </w:r>
        <w:r>
          <w:rPr>
            <w:rFonts w:eastAsia="Times New Roman"/>
            <w:b/>
            <w:noProof/>
            <w:sz w:val="24"/>
            <w:szCs w:val="24"/>
            <w:lang w:val="en-US" w:eastAsia="zh-CN"/>
          </w:rPr>
          <w:fldChar w:fldCharType="end"/>
        </w:r>
      </w:hyperlink>
    </w:p>
    <w:p w:rsidR="00B57EB0" w:rsidRDefault="00B57EB0">
      <w:pPr>
        <w:tabs>
          <w:tab w:val="right" w:leader="dot" w:pos="9628"/>
        </w:tabs>
        <w:spacing w:before="180" w:after="180"/>
        <w:rPr>
          <w:rFonts w:eastAsia="Times New Roman"/>
          <w:b/>
          <w:noProof/>
          <w:sz w:val="24"/>
          <w:szCs w:val="24"/>
          <w:lang w:val="en-US" w:eastAsia="zh-CN"/>
        </w:rPr>
      </w:pPr>
      <w:hyperlink w:anchor="_Toc300000092" w:history="1">
        <w:r>
          <w:rPr>
            <w:rFonts w:ascii="宋体" w:hAnsi="宋体" w:cs="宋体" w:hint="eastAsia"/>
            <w:b/>
            <w:noProof/>
            <w:color w:val="000000"/>
            <w:sz w:val="24"/>
            <w:szCs w:val="24"/>
            <w:lang w:val="en-US" w:eastAsia="zh-CN"/>
          </w:rPr>
          <w:t>第八节</w:t>
        </w:r>
        <w:r>
          <w:rPr>
            <w:rFonts w:eastAsia="Times New Roman"/>
            <w:b/>
            <w:noProof/>
            <w:color w:val="000000"/>
            <w:sz w:val="24"/>
            <w:szCs w:val="24"/>
            <w:lang w:val="en-US" w:eastAsia="zh-CN"/>
          </w:rPr>
          <w:t xml:space="preserve"> </w:t>
        </w:r>
        <w:r>
          <w:rPr>
            <w:rFonts w:ascii="宋体" w:hAnsi="宋体" w:cs="宋体" w:hint="eastAsia"/>
            <w:b/>
            <w:noProof/>
            <w:color w:val="000000"/>
            <w:sz w:val="24"/>
            <w:szCs w:val="24"/>
            <w:lang w:val="en-US" w:eastAsia="zh-CN"/>
          </w:rPr>
          <w:t>董事、监事、高级管理人员情况</w:t>
        </w:r>
        <w:r>
          <w:rPr>
            <w:rFonts w:eastAsia="Times New Roman"/>
            <w:b/>
            <w:noProof/>
            <w:sz w:val="24"/>
            <w:szCs w:val="24"/>
            <w:lang w:val="en-US" w:eastAsia="zh-CN"/>
          </w:rPr>
          <w:tab/>
        </w:r>
        <w:r>
          <w:rPr>
            <w:rFonts w:eastAsia="Times New Roman"/>
            <w:b/>
            <w:noProof/>
            <w:sz w:val="24"/>
            <w:szCs w:val="24"/>
            <w:lang w:val="en-US" w:eastAsia="zh-CN"/>
          </w:rPr>
          <w:fldChar w:fldCharType="begin"/>
        </w:r>
        <w:r>
          <w:rPr>
            <w:rFonts w:eastAsia="Times New Roman"/>
            <w:b/>
            <w:noProof/>
            <w:sz w:val="24"/>
            <w:szCs w:val="24"/>
            <w:lang w:val="en-US" w:eastAsia="zh-CN"/>
          </w:rPr>
          <w:instrText xml:space="preserve"> PAGEREF _Toc300000092 \h</w:instrText>
        </w:r>
        <w:r>
          <w:rPr>
            <w:rFonts w:eastAsia="Times New Roman"/>
            <w:b/>
            <w:noProof/>
            <w:sz w:val="24"/>
            <w:szCs w:val="24"/>
            <w:lang w:val="en-US" w:eastAsia="zh-CN"/>
          </w:rPr>
          <w:fldChar w:fldCharType="separate"/>
        </w:r>
        <w:r>
          <w:rPr>
            <w:rFonts w:eastAsia="Times New Roman"/>
            <w:b/>
            <w:noProof/>
            <w:sz w:val="24"/>
            <w:szCs w:val="24"/>
            <w:lang w:val="en-US" w:eastAsia="zh-CN"/>
          </w:rPr>
          <w:t>17</w:t>
        </w:r>
        <w:r>
          <w:rPr>
            <w:rFonts w:eastAsia="Times New Roman"/>
            <w:b/>
            <w:noProof/>
            <w:sz w:val="24"/>
            <w:szCs w:val="24"/>
            <w:lang w:val="en-US" w:eastAsia="zh-CN"/>
          </w:rPr>
          <w:fldChar w:fldCharType="end"/>
        </w:r>
      </w:hyperlink>
    </w:p>
    <w:p w:rsidR="00B57EB0" w:rsidRDefault="00B57EB0">
      <w:pPr>
        <w:tabs>
          <w:tab w:val="right" w:leader="dot" w:pos="9628"/>
        </w:tabs>
        <w:spacing w:before="180" w:after="180"/>
        <w:rPr>
          <w:rFonts w:eastAsia="Times New Roman"/>
          <w:b/>
          <w:noProof/>
          <w:sz w:val="24"/>
          <w:szCs w:val="24"/>
          <w:lang w:val="en-US" w:eastAsia="zh-CN"/>
        </w:rPr>
      </w:pPr>
      <w:hyperlink w:anchor="_Toc300000093" w:history="1">
        <w:r>
          <w:rPr>
            <w:rFonts w:ascii="宋体" w:hAnsi="宋体" w:cs="宋体" w:hint="eastAsia"/>
            <w:b/>
            <w:noProof/>
            <w:color w:val="000000"/>
            <w:sz w:val="24"/>
            <w:szCs w:val="24"/>
            <w:lang w:val="en-US" w:eastAsia="zh-CN"/>
          </w:rPr>
          <w:t>第九节</w:t>
        </w:r>
        <w:r>
          <w:rPr>
            <w:rFonts w:eastAsia="Times New Roman"/>
            <w:b/>
            <w:noProof/>
            <w:color w:val="000000"/>
            <w:sz w:val="24"/>
            <w:szCs w:val="24"/>
            <w:lang w:val="en-US" w:eastAsia="zh-CN"/>
          </w:rPr>
          <w:t xml:space="preserve"> </w:t>
        </w:r>
        <w:r>
          <w:rPr>
            <w:rFonts w:ascii="宋体" w:hAnsi="宋体" w:cs="宋体" w:hint="eastAsia"/>
            <w:b/>
            <w:noProof/>
            <w:color w:val="000000"/>
            <w:sz w:val="24"/>
            <w:szCs w:val="24"/>
            <w:lang w:val="en-US" w:eastAsia="zh-CN"/>
          </w:rPr>
          <w:t>公司债相关情况</w:t>
        </w:r>
        <w:r>
          <w:rPr>
            <w:rFonts w:eastAsia="Times New Roman"/>
            <w:b/>
            <w:noProof/>
            <w:sz w:val="24"/>
            <w:szCs w:val="24"/>
            <w:lang w:val="en-US" w:eastAsia="zh-CN"/>
          </w:rPr>
          <w:tab/>
        </w:r>
        <w:r>
          <w:rPr>
            <w:rFonts w:eastAsia="Times New Roman"/>
            <w:b/>
            <w:noProof/>
            <w:sz w:val="24"/>
            <w:szCs w:val="24"/>
            <w:lang w:val="en-US" w:eastAsia="zh-CN"/>
          </w:rPr>
          <w:fldChar w:fldCharType="begin"/>
        </w:r>
        <w:r>
          <w:rPr>
            <w:rFonts w:eastAsia="Times New Roman"/>
            <w:b/>
            <w:noProof/>
            <w:sz w:val="24"/>
            <w:szCs w:val="24"/>
            <w:lang w:val="en-US" w:eastAsia="zh-CN"/>
          </w:rPr>
          <w:instrText xml:space="preserve"> PAGEREF _Toc300000093 \h</w:instrText>
        </w:r>
        <w:r>
          <w:rPr>
            <w:rFonts w:eastAsia="Times New Roman"/>
            <w:b/>
            <w:noProof/>
            <w:sz w:val="24"/>
            <w:szCs w:val="24"/>
            <w:lang w:val="en-US" w:eastAsia="zh-CN"/>
          </w:rPr>
          <w:fldChar w:fldCharType="separate"/>
        </w:r>
        <w:r>
          <w:rPr>
            <w:rFonts w:eastAsia="Times New Roman"/>
            <w:b/>
            <w:noProof/>
            <w:sz w:val="24"/>
            <w:szCs w:val="24"/>
            <w:lang w:val="en-US" w:eastAsia="zh-CN"/>
          </w:rPr>
          <w:t>18</w:t>
        </w:r>
        <w:r>
          <w:rPr>
            <w:rFonts w:eastAsia="Times New Roman"/>
            <w:b/>
            <w:noProof/>
            <w:sz w:val="24"/>
            <w:szCs w:val="24"/>
            <w:lang w:val="en-US" w:eastAsia="zh-CN"/>
          </w:rPr>
          <w:fldChar w:fldCharType="end"/>
        </w:r>
      </w:hyperlink>
    </w:p>
    <w:p w:rsidR="00B57EB0" w:rsidRDefault="00B57EB0">
      <w:pPr>
        <w:tabs>
          <w:tab w:val="right" w:leader="dot" w:pos="9628"/>
        </w:tabs>
        <w:spacing w:before="180" w:after="180"/>
        <w:rPr>
          <w:rFonts w:eastAsia="Times New Roman"/>
          <w:b/>
          <w:noProof/>
          <w:sz w:val="24"/>
          <w:szCs w:val="24"/>
          <w:lang w:val="en-US" w:eastAsia="zh-CN"/>
        </w:rPr>
      </w:pPr>
      <w:hyperlink w:anchor="_Toc300000094" w:history="1">
        <w:r>
          <w:rPr>
            <w:rFonts w:ascii="宋体" w:hAnsi="宋体" w:cs="宋体" w:hint="eastAsia"/>
            <w:b/>
            <w:noProof/>
            <w:color w:val="000000"/>
            <w:sz w:val="24"/>
            <w:szCs w:val="24"/>
            <w:lang w:val="en-US" w:eastAsia="zh-CN"/>
          </w:rPr>
          <w:t>第十节</w:t>
        </w:r>
        <w:r>
          <w:rPr>
            <w:rFonts w:eastAsia="Times New Roman"/>
            <w:b/>
            <w:noProof/>
            <w:color w:val="000000"/>
            <w:sz w:val="24"/>
            <w:szCs w:val="24"/>
            <w:lang w:val="en-US" w:eastAsia="zh-CN"/>
          </w:rPr>
          <w:t xml:space="preserve"> </w:t>
        </w:r>
        <w:r>
          <w:rPr>
            <w:rFonts w:ascii="宋体" w:hAnsi="宋体" w:cs="宋体" w:hint="eastAsia"/>
            <w:b/>
            <w:noProof/>
            <w:color w:val="000000"/>
            <w:sz w:val="24"/>
            <w:szCs w:val="24"/>
            <w:lang w:val="en-US" w:eastAsia="zh-CN"/>
          </w:rPr>
          <w:t>财务报告</w:t>
        </w:r>
        <w:r>
          <w:rPr>
            <w:rFonts w:eastAsia="Times New Roman"/>
            <w:b/>
            <w:noProof/>
            <w:sz w:val="24"/>
            <w:szCs w:val="24"/>
            <w:lang w:val="en-US" w:eastAsia="zh-CN"/>
          </w:rPr>
          <w:tab/>
        </w:r>
        <w:r>
          <w:rPr>
            <w:rFonts w:eastAsia="Times New Roman"/>
            <w:b/>
            <w:noProof/>
            <w:sz w:val="24"/>
            <w:szCs w:val="24"/>
            <w:lang w:val="en-US" w:eastAsia="zh-CN"/>
          </w:rPr>
          <w:fldChar w:fldCharType="begin"/>
        </w:r>
        <w:r>
          <w:rPr>
            <w:rFonts w:eastAsia="Times New Roman"/>
            <w:b/>
            <w:noProof/>
            <w:sz w:val="24"/>
            <w:szCs w:val="24"/>
            <w:lang w:val="en-US" w:eastAsia="zh-CN"/>
          </w:rPr>
          <w:instrText xml:space="preserve"> PAGEREF _Toc300000094 \h</w:instrText>
        </w:r>
        <w:r>
          <w:rPr>
            <w:rFonts w:eastAsia="Times New Roman"/>
            <w:b/>
            <w:noProof/>
            <w:sz w:val="24"/>
            <w:szCs w:val="24"/>
            <w:lang w:val="en-US" w:eastAsia="zh-CN"/>
          </w:rPr>
          <w:fldChar w:fldCharType="separate"/>
        </w:r>
        <w:r>
          <w:rPr>
            <w:rFonts w:eastAsia="Times New Roman"/>
            <w:b/>
            <w:noProof/>
            <w:sz w:val="24"/>
            <w:szCs w:val="24"/>
            <w:lang w:val="en-US" w:eastAsia="zh-CN"/>
          </w:rPr>
          <w:t>19</w:t>
        </w:r>
        <w:r>
          <w:rPr>
            <w:rFonts w:eastAsia="Times New Roman"/>
            <w:b/>
            <w:noProof/>
            <w:sz w:val="24"/>
            <w:szCs w:val="24"/>
            <w:lang w:val="en-US" w:eastAsia="zh-CN"/>
          </w:rPr>
          <w:fldChar w:fldCharType="end"/>
        </w:r>
      </w:hyperlink>
    </w:p>
    <w:p w:rsidR="00B57EB0" w:rsidRDefault="00B57EB0">
      <w:pPr>
        <w:tabs>
          <w:tab w:val="right" w:leader="dot" w:pos="9628"/>
        </w:tabs>
        <w:spacing w:before="180" w:after="180"/>
        <w:rPr>
          <w:rFonts w:eastAsia="Times New Roman"/>
          <w:b/>
          <w:noProof/>
          <w:sz w:val="24"/>
          <w:szCs w:val="24"/>
          <w:lang w:val="en-US" w:eastAsia="zh-CN"/>
        </w:rPr>
      </w:pPr>
      <w:hyperlink w:anchor="_Toc300000095" w:history="1">
        <w:r>
          <w:rPr>
            <w:rFonts w:ascii="宋体" w:hAnsi="宋体" w:cs="宋体" w:hint="eastAsia"/>
            <w:b/>
            <w:noProof/>
            <w:color w:val="000000"/>
            <w:sz w:val="24"/>
            <w:szCs w:val="24"/>
            <w:lang w:val="en-US" w:eastAsia="zh-CN"/>
          </w:rPr>
          <w:t>第十一节</w:t>
        </w:r>
        <w:r>
          <w:rPr>
            <w:rFonts w:eastAsia="Times New Roman"/>
            <w:b/>
            <w:noProof/>
            <w:color w:val="000000"/>
            <w:sz w:val="24"/>
            <w:szCs w:val="24"/>
            <w:lang w:val="en-US" w:eastAsia="zh-CN"/>
          </w:rPr>
          <w:t xml:space="preserve"> </w:t>
        </w:r>
        <w:r>
          <w:rPr>
            <w:rFonts w:ascii="宋体" w:hAnsi="宋体" w:cs="宋体" w:hint="eastAsia"/>
            <w:b/>
            <w:noProof/>
            <w:color w:val="000000"/>
            <w:sz w:val="24"/>
            <w:szCs w:val="24"/>
            <w:lang w:val="en-US" w:eastAsia="zh-CN"/>
          </w:rPr>
          <w:t>备查文件目录</w:t>
        </w:r>
        <w:r>
          <w:rPr>
            <w:rFonts w:eastAsia="Times New Roman"/>
            <w:b/>
            <w:noProof/>
            <w:sz w:val="24"/>
            <w:szCs w:val="24"/>
            <w:lang w:val="en-US" w:eastAsia="zh-CN"/>
          </w:rPr>
          <w:tab/>
        </w:r>
        <w:r>
          <w:rPr>
            <w:rFonts w:eastAsia="Times New Roman"/>
            <w:b/>
            <w:noProof/>
            <w:sz w:val="24"/>
            <w:szCs w:val="24"/>
            <w:lang w:val="en-US" w:eastAsia="zh-CN"/>
          </w:rPr>
          <w:fldChar w:fldCharType="begin"/>
        </w:r>
        <w:r>
          <w:rPr>
            <w:rFonts w:eastAsia="Times New Roman"/>
            <w:b/>
            <w:noProof/>
            <w:sz w:val="24"/>
            <w:szCs w:val="24"/>
            <w:lang w:val="en-US" w:eastAsia="zh-CN"/>
          </w:rPr>
          <w:instrText xml:space="preserve"> PAGEREF _Toc300000095 \h</w:instrText>
        </w:r>
        <w:r>
          <w:rPr>
            <w:rFonts w:eastAsia="Times New Roman"/>
            <w:b/>
            <w:noProof/>
            <w:sz w:val="24"/>
            <w:szCs w:val="24"/>
            <w:lang w:val="en-US" w:eastAsia="zh-CN"/>
          </w:rPr>
          <w:fldChar w:fldCharType="separate"/>
        </w:r>
        <w:r>
          <w:rPr>
            <w:rFonts w:eastAsia="Times New Roman"/>
            <w:b/>
            <w:noProof/>
            <w:sz w:val="24"/>
            <w:szCs w:val="24"/>
            <w:lang w:val="en-US" w:eastAsia="zh-CN"/>
          </w:rPr>
          <w:t>76</w:t>
        </w:r>
        <w:r>
          <w:rPr>
            <w:rFonts w:eastAsia="Times New Roman"/>
            <w:b/>
            <w:noProof/>
            <w:sz w:val="24"/>
            <w:szCs w:val="24"/>
            <w:lang w:val="en-US" w:eastAsia="zh-CN"/>
          </w:rPr>
          <w:fldChar w:fldCharType="end"/>
        </w:r>
      </w:hyperlink>
    </w:p>
    <w:p w:rsidR="00B57EB0" w:rsidRDefault="00B57EB0">
      <w:pPr>
        <w:tabs>
          <w:tab w:val="right" w:leader="dot" w:pos="9628"/>
        </w:tabs>
        <w:spacing w:before="180" w:after="180"/>
        <w:rPr>
          <w:rFonts w:eastAsia="Times New Roman"/>
        </w:rPr>
        <w:sectPr w:rsidR="00B57EB0">
          <w:pgSz w:w="11906" w:h="16838"/>
          <w:pgMar w:top="1440" w:right="1134" w:bottom="1440" w:left="1134" w:header="851" w:footer="992" w:gutter="0"/>
          <w:cols w:space="720"/>
          <w:docGrid w:type="lines" w:linePitch="312"/>
        </w:sectPr>
      </w:pPr>
      <w:r>
        <w:rPr>
          <w:rFonts w:eastAsia="Times New Roman"/>
          <w:b/>
          <w:sz w:val="24"/>
          <w:szCs w:val="24"/>
        </w:rPr>
        <w:fldChar w:fldCharType="end"/>
      </w:r>
    </w:p>
    <w:p w:rsidR="00B57EB0" w:rsidRDefault="00B57EB0">
      <w:pPr>
        <w:spacing w:before="700" w:after="700"/>
        <w:jc w:val="center"/>
        <w:rPr>
          <w:b/>
          <w:sz w:val="32"/>
          <w:szCs w:val="32"/>
        </w:rPr>
      </w:pPr>
      <w:r>
        <w:rPr>
          <w:rFonts w:hint="eastAsia"/>
          <w:b/>
          <w:sz w:val="32"/>
          <w:szCs w:val="32"/>
        </w:rPr>
        <w:lastRenderedPageBreak/>
        <w:t>释义</w:t>
      </w:r>
    </w:p>
    <w:tbl>
      <w:tblPr>
        <w:tblW w:w="0" w:type="auto"/>
        <w:tblInd w:w="28" w:type="dxa"/>
        <w:tblLayout w:type="fixed"/>
        <w:tblCellMar>
          <w:left w:w="28" w:type="dxa"/>
          <w:right w:w="28" w:type="dxa"/>
        </w:tblCellMar>
        <w:tblLook w:val="0000"/>
      </w:tblPr>
      <w:tblGrid>
        <w:gridCol w:w="3604"/>
        <w:gridCol w:w="614"/>
        <w:gridCol w:w="5351"/>
      </w:tblGrid>
      <w:tr w:rsidR="00B57EB0">
        <w:tc>
          <w:tcPr>
            <w:tcW w:w="360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释义项</w:t>
            </w:r>
          </w:p>
        </w:tc>
        <w:tc>
          <w:tcPr>
            <w:tcW w:w="6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指</w:t>
            </w:r>
          </w:p>
        </w:tc>
        <w:tc>
          <w:tcPr>
            <w:tcW w:w="535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释义内容</w:t>
            </w:r>
          </w:p>
        </w:tc>
      </w:tr>
      <w:tr w:rsidR="00B57EB0">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公司、本公司、股份公司、翔鹭钨业</w:t>
            </w:r>
          </w:p>
        </w:tc>
        <w:tc>
          <w:tcPr>
            <w:tcW w:w="6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指</w:t>
            </w:r>
          </w:p>
        </w:tc>
        <w:tc>
          <w:tcPr>
            <w:tcW w:w="53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广东翔鹭钨业股份有限公司</w:t>
            </w:r>
          </w:p>
        </w:tc>
      </w:tr>
      <w:tr w:rsidR="00B57EB0">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启龙有限</w:t>
            </w:r>
          </w:p>
        </w:tc>
        <w:tc>
          <w:tcPr>
            <w:tcW w:w="6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指</w:t>
            </w:r>
          </w:p>
        </w:tc>
        <w:tc>
          <w:tcPr>
            <w:tcW w:w="53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潮州启龙贸易有限公司</w:t>
            </w:r>
          </w:p>
        </w:tc>
      </w:tr>
      <w:tr w:rsidR="00B57EB0">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众达投资</w:t>
            </w:r>
          </w:p>
        </w:tc>
        <w:tc>
          <w:tcPr>
            <w:tcW w:w="6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指</w:t>
            </w:r>
          </w:p>
        </w:tc>
        <w:tc>
          <w:tcPr>
            <w:tcW w:w="53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潮州市众达投资有限公司</w:t>
            </w:r>
          </w:p>
        </w:tc>
      </w:tr>
      <w:tr w:rsidR="00B57EB0">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奥创投资</w:t>
            </w:r>
          </w:p>
        </w:tc>
        <w:tc>
          <w:tcPr>
            <w:tcW w:w="6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指</w:t>
            </w:r>
          </w:p>
        </w:tc>
        <w:tc>
          <w:tcPr>
            <w:tcW w:w="53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珠海市奥创丰投资合伙企业（有限合伙）</w:t>
            </w:r>
          </w:p>
        </w:tc>
      </w:tr>
      <w:tr w:rsidR="00B57EB0">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永宣科技</w:t>
            </w:r>
          </w:p>
        </w:tc>
        <w:tc>
          <w:tcPr>
            <w:tcW w:w="6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指</w:t>
            </w:r>
          </w:p>
        </w:tc>
        <w:tc>
          <w:tcPr>
            <w:tcW w:w="53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潮州市永宣陶瓷科技有限公司</w:t>
            </w:r>
          </w:p>
        </w:tc>
      </w:tr>
      <w:tr w:rsidR="00B57EB0">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中国证监会</w:t>
            </w:r>
          </w:p>
        </w:tc>
        <w:tc>
          <w:tcPr>
            <w:tcW w:w="6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指</w:t>
            </w:r>
          </w:p>
        </w:tc>
        <w:tc>
          <w:tcPr>
            <w:tcW w:w="53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中国证券监督管理委员会</w:t>
            </w:r>
          </w:p>
        </w:tc>
      </w:tr>
      <w:tr w:rsidR="00B57EB0">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深交所</w:t>
            </w:r>
          </w:p>
        </w:tc>
        <w:tc>
          <w:tcPr>
            <w:tcW w:w="6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指</w:t>
            </w:r>
          </w:p>
        </w:tc>
        <w:tc>
          <w:tcPr>
            <w:tcW w:w="53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深圳证券交易所</w:t>
            </w:r>
          </w:p>
        </w:tc>
      </w:tr>
      <w:tr w:rsidR="00B57EB0">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国家发改委</w:t>
            </w:r>
          </w:p>
        </w:tc>
        <w:tc>
          <w:tcPr>
            <w:tcW w:w="6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指</w:t>
            </w:r>
          </w:p>
        </w:tc>
        <w:tc>
          <w:tcPr>
            <w:tcW w:w="53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中华人民共和国国家发展和改革委员会</w:t>
            </w:r>
          </w:p>
        </w:tc>
      </w:tr>
      <w:tr w:rsidR="00B57EB0">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广东省发改委</w:t>
            </w:r>
          </w:p>
        </w:tc>
        <w:tc>
          <w:tcPr>
            <w:tcW w:w="6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指</w:t>
            </w:r>
          </w:p>
        </w:tc>
        <w:tc>
          <w:tcPr>
            <w:tcW w:w="53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广东省发展和改革委员会</w:t>
            </w:r>
          </w:p>
        </w:tc>
      </w:tr>
      <w:tr w:rsidR="00B57EB0">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潮州市工商局</w:t>
            </w:r>
          </w:p>
        </w:tc>
        <w:tc>
          <w:tcPr>
            <w:tcW w:w="6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指</w:t>
            </w:r>
          </w:p>
        </w:tc>
        <w:tc>
          <w:tcPr>
            <w:tcW w:w="53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广东省潮州市工商行政管理局</w:t>
            </w:r>
          </w:p>
        </w:tc>
      </w:tr>
      <w:tr w:rsidR="00B57EB0">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保荐机构、主承销商</w:t>
            </w:r>
          </w:p>
        </w:tc>
        <w:tc>
          <w:tcPr>
            <w:tcW w:w="6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指</w:t>
            </w:r>
          </w:p>
        </w:tc>
        <w:tc>
          <w:tcPr>
            <w:tcW w:w="53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广发证券股份有限公司</w:t>
            </w:r>
          </w:p>
        </w:tc>
      </w:tr>
      <w:tr w:rsidR="00B57EB0">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律师、竞天公诚</w:t>
            </w:r>
          </w:p>
        </w:tc>
        <w:tc>
          <w:tcPr>
            <w:tcW w:w="6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指</w:t>
            </w:r>
          </w:p>
        </w:tc>
        <w:tc>
          <w:tcPr>
            <w:tcW w:w="53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北京市竞天公诚律师事务所</w:t>
            </w:r>
          </w:p>
        </w:tc>
      </w:tr>
      <w:tr w:rsidR="00B57EB0">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正中珠江、会计师</w:t>
            </w:r>
          </w:p>
        </w:tc>
        <w:tc>
          <w:tcPr>
            <w:tcW w:w="6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指</w:t>
            </w:r>
          </w:p>
        </w:tc>
        <w:tc>
          <w:tcPr>
            <w:tcW w:w="53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广东正中珠江会计师事务所（特殊普通合伙）及其前身广东正中珠江会计师事务所有限公司</w:t>
            </w:r>
          </w:p>
        </w:tc>
      </w:tr>
      <w:tr w:rsidR="00B57EB0">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报告期、本报告期</w:t>
            </w:r>
          </w:p>
        </w:tc>
        <w:tc>
          <w:tcPr>
            <w:tcW w:w="6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指</w:t>
            </w:r>
          </w:p>
        </w:tc>
        <w:tc>
          <w:tcPr>
            <w:tcW w:w="53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t>2018</w:t>
            </w:r>
            <w:r>
              <w:rPr>
                <w:rFonts w:hint="eastAsia"/>
              </w:rPr>
              <w:t>年</w:t>
            </w:r>
            <w:r>
              <w:t>1</w:t>
            </w:r>
            <w:r>
              <w:rPr>
                <w:rFonts w:hint="eastAsia"/>
              </w:rPr>
              <w:t>月</w:t>
            </w:r>
            <w:r>
              <w:t>1</w:t>
            </w:r>
            <w:r>
              <w:rPr>
                <w:rFonts w:hint="eastAsia"/>
              </w:rPr>
              <w:t>日至</w:t>
            </w:r>
            <w:r>
              <w:t>2018</w:t>
            </w:r>
            <w:r>
              <w:rPr>
                <w:rFonts w:hint="eastAsia"/>
              </w:rPr>
              <w:t>年</w:t>
            </w:r>
            <w:r>
              <w:t>6</w:t>
            </w:r>
            <w:r>
              <w:rPr>
                <w:rFonts w:hint="eastAsia"/>
              </w:rPr>
              <w:t>月</w:t>
            </w:r>
            <w:r>
              <w:t>30</w:t>
            </w:r>
            <w:r>
              <w:rPr>
                <w:rFonts w:hint="eastAsia"/>
              </w:rPr>
              <w:t>日</w:t>
            </w:r>
          </w:p>
        </w:tc>
      </w:tr>
      <w:tr w:rsidR="00B57EB0">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报告期末、期末</w:t>
            </w:r>
          </w:p>
        </w:tc>
        <w:tc>
          <w:tcPr>
            <w:tcW w:w="6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指</w:t>
            </w:r>
          </w:p>
        </w:tc>
        <w:tc>
          <w:tcPr>
            <w:tcW w:w="53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t>2018</w:t>
            </w:r>
            <w:r>
              <w:rPr>
                <w:rFonts w:hint="eastAsia"/>
              </w:rPr>
              <w:t>年</w:t>
            </w:r>
            <w:r>
              <w:t>6</w:t>
            </w:r>
            <w:r>
              <w:rPr>
                <w:rFonts w:hint="eastAsia"/>
              </w:rPr>
              <w:t>月</w:t>
            </w:r>
            <w:r>
              <w:t>30</w:t>
            </w:r>
            <w:r>
              <w:rPr>
                <w:rFonts w:hint="eastAsia"/>
              </w:rPr>
              <w:t>日</w:t>
            </w:r>
          </w:p>
        </w:tc>
      </w:tr>
      <w:tr w:rsidR="00B57EB0">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元</w:t>
            </w:r>
          </w:p>
        </w:tc>
        <w:tc>
          <w:tcPr>
            <w:tcW w:w="6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指</w:t>
            </w:r>
          </w:p>
        </w:tc>
        <w:tc>
          <w:tcPr>
            <w:tcW w:w="53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人民币元</w:t>
            </w:r>
          </w:p>
        </w:tc>
      </w:tr>
      <w:tr w:rsidR="00B57EB0">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《公司法》</w:t>
            </w:r>
          </w:p>
        </w:tc>
        <w:tc>
          <w:tcPr>
            <w:tcW w:w="6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指</w:t>
            </w:r>
          </w:p>
        </w:tc>
        <w:tc>
          <w:tcPr>
            <w:tcW w:w="53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《中华人民共和国公司法》</w:t>
            </w:r>
          </w:p>
        </w:tc>
      </w:tr>
      <w:tr w:rsidR="00B57EB0">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《公司章程》</w:t>
            </w:r>
          </w:p>
        </w:tc>
        <w:tc>
          <w:tcPr>
            <w:tcW w:w="6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指</w:t>
            </w:r>
          </w:p>
        </w:tc>
        <w:tc>
          <w:tcPr>
            <w:tcW w:w="53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《广东翔鹭钨业股份有限公司章程》</w:t>
            </w:r>
          </w:p>
        </w:tc>
      </w:tr>
      <w:tr w:rsidR="00B57EB0">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股东大会</w:t>
            </w:r>
            <w:r>
              <w:t xml:space="preserve"> </w:t>
            </w:r>
          </w:p>
        </w:tc>
        <w:tc>
          <w:tcPr>
            <w:tcW w:w="6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指</w:t>
            </w:r>
          </w:p>
        </w:tc>
        <w:tc>
          <w:tcPr>
            <w:tcW w:w="53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广东翔鹭钨业股份有限公司股东大会</w:t>
            </w:r>
          </w:p>
        </w:tc>
      </w:tr>
      <w:tr w:rsidR="00B57EB0">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董事会</w:t>
            </w:r>
          </w:p>
        </w:tc>
        <w:tc>
          <w:tcPr>
            <w:tcW w:w="6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指</w:t>
            </w:r>
          </w:p>
        </w:tc>
        <w:tc>
          <w:tcPr>
            <w:tcW w:w="53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广东翔鹭钨业股份有限公司董事会</w:t>
            </w:r>
          </w:p>
        </w:tc>
      </w:tr>
      <w:tr w:rsidR="00B57EB0">
        <w:tc>
          <w:tcPr>
            <w:tcW w:w="360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监事会</w:t>
            </w:r>
          </w:p>
        </w:tc>
        <w:tc>
          <w:tcPr>
            <w:tcW w:w="6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指</w:t>
            </w:r>
          </w:p>
        </w:tc>
        <w:tc>
          <w:tcPr>
            <w:tcW w:w="53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广东翔鹭钨业股份有限公司监事会</w:t>
            </w:r>
          </w:p>
        </w:tc>
      </w:tr>
    </w:tbl>
    <w:p w:rsidR="00B57EB0" w:rsidRDefault="00B57EB0">
      <w:pPr>
        <w:sectPr w:rsidR="00B57EB0">
          <w:pgSz w:w="11906" w:h="16838"/>
          <w:pgMar w:top="1440" w:right="1134" w:bottom="1440" w:left="1134" w:header="851" w:footer="992" w:gutter="0"/>
          <w:cols w:space="720"/>
          <w:docGrid w:type="lines" w:linePitch="312"/>
        </w:sectPr>
      </w:pPr>
    </w:p>
    <w:p w:rsidR="00B57EB0" w:rsidRDefault="00B57EB0">
      <w:pPr>
        <w:pStyle w:val="ae"/>
        <w:outlineLvl w:val="0"/>
      </w:pPr>
      <w:bookmarkStart w:id="1" w:name="_Toc300000085"/>
      <w:r>
        <w:rPr>
          <w:rFonts w:hint="eastAsia"/>
        </w:rPr>
        <w:lastRenderedPageBreak/>
        <w:t>第二节</w:t>
      </w:r>
      <w:r>
        <w:t xml:space="preserve"> </w:t>
      </w:r>
      <w:r>
        <w:rPr>
          <w:rFonts w:hint="eastAsia"/>
        </w:rPr>
        <w:t>公司简介和主要财务指标</w:t>
      </w:r>
      <w:bookmarkEnd w:id="1"/>
    </w:p>
    <w:p w:rsidR="00B57EB0" w:rsidRDefault="00B57EB0">
      <w:pPr>
        <w:pStyle w:val="Chapter"/>
        <w:outlineLvl w:val="1"/>
      </w:pPr>
      <w:r>
        <w:rPr>
          <w:rFonts w:hint="eastAsia"/>
        </w:rPr>
        <w:t>一、公司简介</w:t>
      </w:r>
    </w:p>
    <w:tbl>
      <w:tblPr>
        <w:tblW w:w="0" w:type="auto"/>
        <w:tblInd w:w="28" w:type="dxa"/>
        <w:tblLayout w:type="fixed"/>
        <w:tblCellMar>
          <w:left w:w="28" w:type="dxa"/>
          <w:right w:w="28" w:type="dxa"/>
        </w:tblCellMar>
        <w:tblLook w:val="0000"/>
      </w:tblPr>
      <w:tblGrid>
        <w:gridCol w:w="2282"/>
        <w:gridCol w:w="2953"/>
        <w:gridCol w:w="2157"/>
        <w:gridCol w:w="2177"/>
      </w:tblGrid>
      <w:tr w:rsidR="00B57EB0">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股票简称</w:t>
            </w:r>
          </w:p>
        </w:tc>
        <w:tc>
          <w:tcPr>
            <w:tcW w:w="295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翔鹭钨业</w:t>
            </w:r>
            <w:r>
              <w:tab/>
            </w:r>
          </w:p>
        </w:tc>
        <w:tc>
          <w:tcPr>
            <w:tcW w:w="215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股票代码</w:t>
            </w:r>
          </w:p>
        </w:tc>
        <w:tc>
          <w:tcPr>
            <w:tcW w:w="21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t>002842</w:t>
            </w:r>
          </w:p>
        </w:tc>
      </w:tr>
      <w:tr w:rsidR="00B57EB0">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股票上市证券交易所</w:t>
            </w:r>
          </w:p>
        </w:tc>
        <w:tc>
          <w:tcPr>
            <w:tcW w:w="7287"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深圳证券交易所</w:t>
            </w:r>
          </w:p>
        </w:tc>
      </w:tr>
      <w:tr w:rsidR="00B57EB0">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公司的中文名称</w:t>
            </w:r>
          </w:p>
        </w:tc>
        <w:tc>
          <w:tcPr>
            <w:tcW w:w="7287" w:type="dxa"/>
            <w:gridSpan w:val="3"/>
            <w:tcBorders>
              <w:top w:val="single" w:sz="4" w:space="0" w:color="auto"/>
              <w:left w:val="single" w:sz="4" w:space="0" w:color="auto"/>
              <w:bottom w:val="single" w:sz="4" w:space="0" w:color="auto"/>
              <w:right w:val="single" w:sz="4" w:space="0" w:color="auto"/>
            </w:tcBorders>
            <w:vAlign w:val="center"/>
          </w:tcPr>
          <w:p w:rsidR="00B57EB0" w:rsidRDefault="00B57EB0">
            <w:pPr>
              <w:jc w:val="left"/>
            </w:pPr>
            <w:r>
              <w:rPr>
                <w:rFonts w:hint="eastAsia"/>
              </w:rPr>
              <w:t>广东翔鹭钨业股份有限公司</w:t>
            </w:r>
          </w:p>
        </w:tc>
      </w:tr>
      <w:tr w:rsidR="00B57EB0">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公司的中文简称（如有）</w:t>
            </w:r>
          </w:p>
        </w:tc>
        <w:tc>
          <w:tcPr>
            <w:tcW w:w="72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翔鹭钨业</w:t>
            </w:r>
          </w:p>
        </w:tc>
      </w:tr>
      <w:tr w:rsidR="00B57EB0">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公司的外文名称（如有）</w:t>
            </w:r>
          </w:p>
        </w:tc>
        <w:tc>
          <w:tcPr>
            <w:tcW w:w="72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t>Guangdong Xianglu Tungsten Co., Ltd.</w:t>
            </w:r>
          </w:p>
        </w:tc>
      </w:tr>
      <w:tr w:rsidR="00B57EB0">
        <w:tc>
          <w:tcPr>
            <w:tcW w:w="228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公司的法定代表人</w:t>
            </w:r>
          </w:p>
        </w:tc>
        <w:tc>
          <w:tcPr>
            <w:tcW w:w="7287" w:type="dxa"/>
            <w:gridSpan w:val="3"/>
            <w:tcBorders>
              <w:top w:val="single" w:sz="4" w:space="0" w:color="auto"/>
              <w:left w:val="single" w:sz="4" w:space="0" w:color="auto"/>
              <w:bottom w:val="single" w:sz="4" w:space="0" w:color="auto"/>
              <w:right w:val="single" w:sz="4" w:space="0" w:color="auto"/>
            </w:tcBorders>
            <w:vAlign w:val="center"/>
          </w:tcPr>
          <w:p w:rsidR="00B57EB0" w:rsidRDefault="00B57EB0">
            <w:pPr>
              <w:jc w:val="left"/>
            </w:pPr>
            <w:r>
              <w:rPr>
                <w:rFonts w:hint="eastAsia"/>
              </w:rPr>
              <w:t>陈启丰</w:t>
            </w:r>
          </w:p>
        </w:tc>
      </w:tr>
    </w:tbl>
    <w:p w:rsidR="00B57EB0" w:rsidRDefault="00B57EB0">
      <w:pPr>
        <w:pStyle w:val="Chapter"/>
        <w:outlineLvl w:val="1"/>
      </w:pPr>
      <w:r>
        <w:rPr>
          <w:rFonts w:hint="eastAsia"/>
        </w:rPr>
        <w:t>二、联系人和联系方式</w:t>
      </w:r>
    </w:p>
    <w:tbl>
      <w:tblPr>
        <w:tblW w:w="0" w:type="auto"/>
        <w:tblInd w:w="28" w:type="dxa"/>
        <w:tblLayout w:type="fixed"/>
        <w:tblCellMar>
          <w:left w:w="28" w:type="dxa"/>
          <w:right w:w="28" w:type="dxa"/>
        </w:tblCellMar>
        <w:tblLook w:val="0000"/>
      </w:tblPr>
      <w:tblGrid>
        <w:gridCol w:w="3189"/>
        <w:gridCol w:w="3190"/>
        <w:gridCol w:w="3190"/>
      </w:tblGrid>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董事会秘书</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证券事务代表</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姓名</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李盛意</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杨逢</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联系地址</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广东省潮州市湘桥区官塘镇庵头工业区</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rPr>
                <w:rFonts w:hint="eastAsia"/>
              </w:rPr>
              <w:t>广东省潮州市湘桥区官塘镇庵头工业区</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电话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t>0768-6972888-8068</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t>0768-6972888-8068</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传真</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t>0768-6303998</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t>0768-6303998</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电子信箱</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t>Stock@xl-tungsten.com</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pPr>
            <w:r>
              <w:t>Stock@xl-tungsten.com</w:t>
            </w:r>
          </w:p>
        </w:tc>
      </w:tr>
    </w:tbl>
    <w:p w:rsidR="00B57EB0" w:rsidRDefault="00B57EB0">
      <w:pPr>
        <w:pStyle w:val="Chapter"/>
        <w:outlineLvl w:val="1"/>
      </w:pPr>
      <w:r>
        <w:rPr>
          <w:rFonts w:hint="eastAsia"/>
        </w:rPr>
        <w:t>三、其他情况</w:t>
      </w:r>
    </w:p>
    <w:p w:rsidR="00B57EB0" w:rsidRDefault="00B57EB0">
      <w:pPr>
        <w:pStyle w:val="Section"/>
        <w:outlineLvl w:val="2"/>
      </w:pPr>
      <w:r>
        <w:t>1</w:t>
      </w:r>
      <w:r>
        <w:rPr>
          <w:rFonts w:hint="eastAsia"/>
        </w:rPr>
        <w:t>、公司联系方式</w:t>
      </w:r>
    </w:p>
    <w:p w:rsidR="00B57EB0" w:rsidRDefault="00B57EB0">
      <w:pPr>
        <w:jc w:val="left"/>
      </w:pPr>
      <w:r>
        <w:rPr>
          <w:rFonts w:hint="eastAsia"/>
        </w:rPr>
        <w:t>公司注册地址，公司办公地址及其邮政编码，公司网址、电子信箱在报告期是否变化</w:t>
      </w:r>
    </w:p>
    <w:p w:rsidR="00B57EB0" w:rsidRDefault="00B57EB0">
      <w:pPr>
        <w:jc w:val="left"/>
      </w:pPr>
      <w:r>
        <w:t xml:space="preserve">□ </w:t>
      </w:r>
      <w:r>
        <w:rPr>
          <w:rFonts w:hint="eastAsia"/>
        </w:rPr>
        <w:t>适用</w:t>
      </w:r>
      <w:r>
        <w:t xml:space="preserve"> √ </w:t>
      </w:r>
      <w:r>
        <w:rPr>
          <w:rFonts w:hint="eastAsia"/>
        </w:rPr>
        <w:t>不适用</w:t>
      </w:r>
      <w:r>
        <w:t xml:space="preserve"> </w:t>
      </w:r>
    </w:p>
    <w:p w:rsidR="00B57EB0" w:rsidRDefault="00B57EB0">
      <w:pPr>
        <w:jc w:val="left"/>
      </w:pPr>
      <w:r>
        <w:rPr>
          <w:rFonts w:hint="eastAsia"/>
        </w:rPr>
        <w:t>公司注册地址，公司办公地址及其邮政编码，公司网址、电子信箱报告期无变化，具体可参见</w:t>
      </w:r>
      <w:r>
        <w:t>2017</w:t>
      </w:r>
      <w:r>
        <w:rPr>
          <w:rFonts w:hint="eastAsia"/>
        </w:rPr>
        <w:t>年年报。</w:t>
      </w:r>
    </w:p>
    <w:p w:rsidR="00B57EB0" w:rsidRDefault="00B57EB0">
      <w:pPr>
        <w:pStyle w:val="Section"/>
        <w:outlineLvl w:val="2"/>
      </w:pPr>
      <w:r>
        <w:t>2</w:t>
      </w:r>
      <w:r>
        <w:rPr>
          <w:rFonts w:hint="eastAsia"/>
        </w:rPr>
        <w:t>、信息披露及备置地点</w:t>
      </w:r>
    </w:p>
    <w:p w:rsidR="00B57EB0" w:rsidRDefault="00B57EB0">
      <w:pPr>
        <w:jc w:val="left"/>
      </w:pPr>
      <w:r>
        <w:rPr>
          <w:rFonts w:hint="eastAsia"/>
        </w:rPr>
        <w:t>信息披露及备置地点在报告期是否变化</w:t>
      </w:r>
    </w:p>
    <w:p w:rsidR="00B57EB0" w:rsidRDefault="00B57EB0">
      <w:pPr>
        <w:jc w:val="left"/>
      </w:pPr>
      <w:r>
        <w:t xml:space="preserve">□ </w:t>
      </w:r>
      <w:r>
        <w:rPr>
          <w:rFonts w:hint="eastAsia"/>
        </w:rPr>
        <w:t>适用</w:t>
      </w:r>
      <w:r>
        <w:t xml:space="preserve"> √ </w:t>
      </w:r>
      <w:r>
        <w:rPr>
          <w:rFonts w:hint="eastAsia"/>
        </w:rPr>
        <w:t>不适用</w:t>
      </w:r>
      <w:r>
        <w:t xml:space="preserve"> </w:t>
      </w:r>
    </w:p>
    <w:p w:rsidR="00B57EB0" w:rsidRDefault="00B57EB0">
      <w:pPr>
        <w:jc w:val="left"/>
      </w:pPr>
      <w:r>
        <w:rPr>
          <w:rFonts w:hint="eastAsia"/>
        </w:rPr>
        <w:t>公司选定的信息披露报纸的名称，登载半年度报告的中国证监会指定网站的网址，公司半年度报告备置地报告期无变化，具体可参见</w:t>
      </w:r>
      <w:r>
        <w:t>2017</w:t>
      </w:r>
      <w:r>
        <w:rPr>
          <w:rFonts w:hint="eastAsia"/>
        </w:rPr>
        <w:t>年年报。</w:t>
      </w:r>
    </w:p>
    <w:p w:rsidR="00B57EB0" w:rsidRDefault="00B57EB0">
      <w:pPr>
        <w:pStyle w:val="Chapter"/>
        <w:outlineLvl w:val="1"/>
      </w:pPr>
      <w:r>
        <w:rPr>
          <w:rFonts w:hint="eastAsia"/>
        </w:rPr>
        <w:t>四、主要会计数据和财务指标</w:t>
      </w:r>
    </w:p>
    <w:p w:rsidR="00B57EB0" w:rsidRDefault="00B57EB0">
      <w:pPr>
        <w:jc w:val="left"/>
      </w:pPr>
      <w:r>
        <w:rPr>
          <w:rFonts w:hint="eastAsia"/>
        </w:rPr>
        <w:t>公司是否需追溯调整或重述以前年度会计数据</w:t>
      </w:r>
    </w:p>
    <w:p w:rsidR="00B57EB0" w:rsidRDefault="00B57EB0">
      <w:pPr>
        <w:jc w:val="left"/>
      </w:pPr>
      <w:r>
        <w:lastRenderedPageBreak/>
        <w:t xml:space="preserve">□ </w:t>
      </w:r>
      <w:r>
        <w:rPr>
          <w:rFonts w:hint="eastAsia"/>
        </w:rPr>
        <w:t>是</w:t>
      </w:r>
      <w:r>
        <w:t xml:space="preserve"> √ </w:t>
      </w:r>
      <w:r>
        <w:rPr>
          <w:rFonts w:hint="eastAsia"/>
        </w:rPr>
        <w:t>否</w:t>
      </w:r>
      <w:r>
        <w:t xml:space="preserve"> </w:t>
      </w:r>
    </w:p>
    <w:tbl>
      <w:tblPr>
        <w:tblW w:w="0" w:type="auto"/>
        <w:tblInd w:w="28" w:type="dxa"/>
        <w:tblLayout w:type="fixed"/>
        <w:tblCellMar>
          <w:left w:w="28" w:type="dxa"/>
          <w:right w:w="28" w:type="dxa"/>
        </w:tblCellMar>
        <w:tblLook w:val="0000"/>
      </w:tblPr>
      <w:tblGrid>
        <w:gridCol w:w="3200"/>
        <w:gridCol w:w="2123"/>
        <w:gridCol w:w="2123"/>
        <w:gridCol w:w="2123"/>
      </w:tblGrid>
      <w:tr w:rsidR="00B57EB0">
        <w:tc>
          <w:tcPr>
            <w:tcW w:w="32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p>
        </w:tc>
        <w:tc>
          <w:tcPr>
            <w:tcW w:w="212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本报告期</w:t>
            </w:r>
          </w:p>
        </w:tc>
        <w:tc>
          <w:tcPr>
            <w:tcW w:w="212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上年同期</w:t>
            </w:r>
          </w:p>
        </w:tc>
        <w:tc>
          <w:tcPr>
            <w:tcW w:w="212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本报告期比上年同期增减</w:t>
            </w:r>
          </w:p>
        </w:tc>
      </w:tr>
      <w:tr w:rsidR="00B57EB0">
        <w:tc>
          <w:tcPr>
            <w:tcW w:w="32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营业收入（元）</w:t>
            </w:r>
          </w:p>
        </w:tc>
        <w:tc>
          <w:tcPr>
            <w:tcW w:w="212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pPr>
            <w:r>
              <w:t>772,527,086.21</w:t>
            </w:r>
          </w:p>
        </w:tc>
        <w:tc>
          <w:tcPr>
            <w:tcW w:w="212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pPr>
            <w:r>
              <w:t>421,903,294.55</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pPr>
            <w:r>
              <w:t>83.11%</w:t>
            </w:r>
          </w:p>
        </w:tc>
      </w:tr>
      <w:tr w:rsidR="00B57EB0">
        <w:tc>
          <w:tcPr>
            <w:tcW w:w="32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归属于上市公司股东的净利润（元）</w:t>
            </w:r>
          </w:p>
        </w:tc>
        <w:tc>
          <w:tcPr>
            <w:tcW w:w="212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pPr>
            <w:r>
              <w:t>53,229,064.50</w:t>
            </w:r>
          </w:p>
        </w:tc>
        <w:tc>
          <w:tcPr>
            <w:tcW w:w="212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pPr>
            <w:r>
              <w:t>36,970,633.43</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pPr>
            <w:r>
              <w:t>43.98%</w:t>
            </w:r>
          </w:p>
        </w:tc>
      </w:tr>
      <w:tr w:rsidR="00B57EB0">
        <w:tc>
          <w:tcPr>
            <w:tcW w:w="32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归属于上市公司股东的扣除非经常性损益的净利润（元）</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pPr>
            <w:r>
              <w:t>49,504,477.73</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pPr>
            <w:r>
              <w:t>33,991,472.66</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pPr>
            <w:r>
              <w:t>45.64%</w:t>
            </w:r>
          </w:p>
        </w:tc>
      </w:tr>
      <w:tr w:rsidR="00B57EB0">
        <w:tc>
          <w:tcPr>
            <w:tcW w:w="32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经营活动产生的现金流量净额（元）</w:t>
            </w:r>
          </w:p>
        </w:tc>
        <w:tc>
          <w:tcPr>
            <w:tcW w:w="212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pPr>
            <w:r>
              <w:t>-209,470,130.27</w:t>
            </w:r>
          </w:p>
        </w:tc>
        <w:tc>
          <w:tcPr>
            <w:tcW w:w="212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pPr>
            <w:r>
              <w:t>-34,796,737.10</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pPr>
            <w:r>
              <w:t>501.98%</w:t>
            </w:r>
          </w:p>
        </w:tc>
      </w:tr>
      <w:tr w:rsidR="00B57EB0">
        <w:tc>
          <w:tcPr>
            <w:tcW w:w="32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基本每股收益（元</w:t>
            </w:r>
            <w:r>
              <w:t>/</w:t>
            </w:r>
            <w:r>
              <w:rPr>
                <w:rFonts w:hint="eastAsia"/>
              </w:rPr>
              <w:t>股）</w:t>
            </w:r>
          </w:p>
        </w:tc>
        <w:tc>
          <w:tcPr>
            <w:tcW w:w="212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pPr>
            <w:r>
              <w:t>0.31</w:t>
            </w:r>
          </w:p>
        </w:tc>
        <w:tc>
          <w:tcPr>
            <w:tcW w:w="212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pPr>
            <w:r>
              <w:t>0.23</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pPr>
            <w:r>
              <w:t>34.78%</w:t>
            </w:r>
          </w:p>
        </w:tc>
      </w:tr>
      <w:tr w:rsidR="00B57EB0">
        <w:tc>
          <w:tcPr>
            <w:tcW w:w="32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稀释每股收益（元</w:t>
            </w:r>
            <w:r>
              <w:t>/</w:t>
            </w:r>
            <w:r>
              <w:rPr>
                <w:rFonts w:hint="eastAsia"/>
              </w:rPr>
              <w:t>股）</w:t>
            </w:r>
          </w:p>
        </w:tc>
        <w:tc>
          <w:tcPr>
            <w:tcW w:w="212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pPr>
            <w:r>
              <w:t>0.31</w:t>
            </w:r>
          </w:p>
        </w:tc>
        <w:tc>
          <w:tcPr>
            <w:tcW w:w="212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pPr>
            <w:r>
              <w:t>0.23</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pPr>
            <w:r>
              <w:t>34.78%</w:t>
            </w:r>
          </w:p>
        </w:tc>
      </w:tr>
      <w:tr w:rsidR="00B57EB0">
        <w:tc>
          <w:tcPr>
            <w:tcW w:w="32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加权平均净资产收益率</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pPr>
            <w:r>
              <w:t>6.22%</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pPr>
            <w:r>
              <w:t>5.36%</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pPr>
            <w:r>
              <w:t>0.86%</w:t>
            </w:r>
          </w:p>
        </w:tc>
      </w:tr>
      <w:tr w:rsidR="00B57EB0">
        <w:tc>
          <w:tcPr>
            <w:tcW w:w="32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p>
        </w:tc>
        <w:tc>
          <w:tcPr>
            <w:tcW w:w="212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本报告期末</w:t>
            </w:r>
          </w:p>
        </w:tc>
        <w:tc>
          <w:tcPr>
            <w:tcW w:w="212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上年度末</w:t>
            </w:r>
          </w:p>
        </w:tc>
        <w:tc>
          <w:tcPr>
            <w:tcW w:w="212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本报告期末比上年度末增减</w:t>
            </w:r>
          </w:p>
        </w:tc>
      </w:tr>
      <w:tr w:rsidR="00B57EB0">
        <w:tc>
          <w:tcPr>
            <w:tcW w:w="32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总资产（元）</w:t>
            </w:r>
          </w:p>
        </w:tc>
        <w:tc>
          <w:tcPr>
            <w:tcW w:w="212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pPr>
            <w:r>
              <w:t>1,762,120,319.10</w:t>
            </w:r>
          </w:p>
        </w:tc>
        <w:tc>
          <w:tcPr>
            <w:tcW w:w="212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pPr>
            <w:r>
              <w:t>1,519,158,525.67</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pPr>
            <w:r>
              <w:t>15.99%</w:t>
            </w:r>
          </w:p>
        </w:tc>
      </w:tr>
      <w:tr w:rsidR="00B57EB0">
        <w:tc>
          <w:tcPr>
            <w:tcW w:w="32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归属于上市公司股东的净资产（元）</w:t>
            </w:r>
          </w:p>
        </w:tc>
        <w:tc>
          <w:tcPr>
            <w:tcW w:w="212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pPr>
            <w:r>
              <w:t>806,048,153.18</w:t>
            </w:r>
          </w:p>
        </w:tc>
        <w:tc>
          <w:tcPr>
            <w:tcW w:w="212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pPr>
            <w:r>
              <w:t>772,633,622.68</w:t>
            </w:r>
          </w:p>
        </w:tc>
        <w:tc>
          <w:tcPr>
            <w:tcW w:w="212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pPr>
            <w:r>
              <w:t>4.32%</w:t>
            </w:r>
          </w:p>
        </w:tc>
      </w:tr>
    </w:tbl>
    <w:p w:rsidR="00B57EB0" w:rsidRDefault="00B57EB0">
      <w:pPr>
        <w:pStyle w:val="Chapter"/>
        <w:outlineLvl w:val="1"/>
      </w:pPr>
      <w:r>
        <w:rPr>
          <w:rFonts w:hint="eastAsia"/>
        </w:rPr>
        <w:t>五、境内外会计准则下会计数据差异</w:t>
      </w:r>
    </w:p>
    <w:p w:rsidR="00B57EB0" w:rsidRDefault="00B57EB0">
      <w:pPr>
        <w:pStyle w:val="Section"/>
        <w:outlineLvl w:val="2"/>
      </w:pPr>
      <w:r>
        <w:t>1</w:t>
      </w:r>
      <w:r>
        <w:rPr>
          <w:rFonts w:hint="eastAsia"/>
        </w:rPr>
        <w:t>、同时按照国际会计准则与按照中国会计准则披露的财务报告中净利润和净资产差异情况</w:t>
      </w:r>
    </w:p>
    <w:p w:rsidR="00B57EB0" w:rsidRDefault="00B57EB0">
      <w:pPr>
        <w:jc w:val="left"/>
      </w:pPr>
      <w:r>
        <w:t xml:space="preserve">□ </w:t>
      </w:r>
      <w:r>
        <w:rPr>
          <w:rFonts w:hint="eastAsia"/>
        </w:rPr>
        <w:t>适用</w:t>
      </w:r>
      <w:r>
        <w:t xml:space="preserve"> √ </w:t>
      </w:r>
      <w:r>
        <w:rPr>
          <w:rFonts w:hint="eastAsia"/>
        </w:rPr>
        <w:t>不适用</w:t>
      </w:r>
      <w:r>
        <w:t xml:space="preserve"> </w:t>
      </w:r>
    </w:p>
    <w:p w:rsidR="00B57EB0" w:rsidRDefault="00B57EB0">
      <w:pPr>
        <w:jc w:val="left"/>
      </w:pPr>
      <w:r>
        <w:rPr>
          <w:rFonts w:hint="eastAsia"/>
        </w:rPr>
        <w:t>公司报告期不存在按照国际会计准则与按照中国会计准则披露的财务报告中净利润和净资产差异情况。</w:t>
      </w:r>
    </w:p>
    <w:p w:rsidR="00B57EB0" w:rsidRDefault="00B57EB0">
      <w:pPr>
        <w:pStyle w:val="Section"/>
        <w:outlineLvl w:val="2"/>
      </w:pPr>
      <w:r>
        <w:t>2</w:t>
      </w:r>
      <w:r>
        <w:rPr>
          <w:rFonts w:hint="eastAsia"/>
        </w:rPr>
        <w:t>、同时按照境外会计准则与按照中国会计准则披露的财务报告中净利润和净资产差异情况</w:t>
      </w:r>
    </w:p>
    <w:p w:rsidR="00B57EB0" w:rsidRDefault="00B57EB0">
      <w:pPr>
        <w:jc w:val="left"/>
      </w:pPr>
      <w:r>
        <w:t xml:space="preserve">□ </w:t>
      </w:r>
      <w:r>
        <w:rPr>
          <w:rFonts w:hint="eastAsia"/>
        </w:rPr>
        <w:t>适用</w:t>
      </w:r>
      <w:r>
        <w:t xml:space="preserve"> √ </w:t>
      </w:r>
      <w:r>
        <w:rPr>
          <w:rFonts w:hint="eastAsia"/>
        </w:rPr>
        <w:t>不适用</w:t>
      </w:r>
      <w:r>
        <w:t xml:space="preserve"> </w:t>
      </w:r>
    </w:p>
    <w:p w:rsidR="00B57EB0" w:rsidRDefault="00B57EB0">
      <w:pPr>
        <w:jc w:val="left"/>
      </w:pPr>
      <w:r>
        <w:rPr>
          <w:rFonts w:hint="eastAsia"/>
        </w:rPr>
        <w:t>公司报告期不存在按照境外会计准则与按照中国会计准则披露的财务报告中净利润和净资产差异情况。</w:t>
      </w:r>
    </w:p>
    <w:p w:rsidR="00B57EB0" w:rsidRDefault="00B57EB0">
      <w:pPr>
        <w:pStyle w:val="Chapter"/>
        <w:outlineLvl w:val="1"/>
      </w:pPr>
      <w:r>
        <w:rPr>
          <w:rFonts w:hint="eastAsia"/>
        </w:rPr>
        <w:t>六、非经常性损益项目及金额</w:t>
      </w:r>
    </w:p>
    <w:p w:rsidR="00B57EB0" w:rsidRDefault="00B57EB0">
      <w:pPr>
        <w:jc w:val="left"/>
      </w:pPr>
      <w:r>
        <w:t xml:space="preserve">√ </w:t>
      </w:r>
      <w:r>
        <w:rPr>
          <w:rFonts w:hint="eastAsia"/>
        </w:rPr>
        <w:t>适用</w:t>
      </w:r>
      <w:r>
        <w:t xml:space="preserve"> □ </w:t>
      </w:r>
      <w:r>
        <w:rPr>
          <w:rFonts w:hint="eastAsia"/>
        </w:rPr>
        <w:t>不适用</w:t>
      </w:r>
      <w:r>
        <w:t xml:space="preserve"> </w:t>
      </w:r>
    </w:p>
    <w:p w:rsidR="00B57EB0" w:rsidRDefault="00B57EB0">
      <w:pPr>
        <w:jc w:val="right"/>
      </w:pPr>
      <w:r>
        <w:rPr>
          <w:rFonts w:hint="eastAsia"/>
        </w:rPr>
        <w:t>单位：元</w:t>
      </w:r>
    </w:p>
    <w:tbl>
      <w:tblPr>
        <w:tblW w:w="0" w:type="auto"/>
        <w:tblInd w:w="28" w:type="dxa"/>
        <w:tblLayout w:type="fixed"/>
        <w:tblCellMar>
          <w:left w:w="28" w:type="dxa"/>
          <w:right w:w="28" w:type="dxa"/>
        </w:tblCellMar>
        <w:tblLook w:val="0000"/>
      </w:tblPr>
      <w:tblGrid>
        <w:gridCol w:w="4832"/>
        <w:gridCol w:w="2230"/>
        <w:gridCol w:w="2506"/>
      </w:tblGrid>
      <w:tr w:rsidR="00B57EB0">
        <w:tc>
          <w:tcPr>
            <w:tcW w:w="48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项目</w:t>
            </w:r>
          </w:p>
        </w:tc>
        <w:tc>
          <w:tcPr>
            <w:tcW w:w="223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金额</w:t>
            </w:r>
          </w:p>
        </w:tc>
        <w:tc>
          <w:tcPr>
            <w:tcW w:w="250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rPr>
                <w:rFonts w:hint="eastAsia"/>
              </w:rPr>
              <w:t>说明</w:t>
            </w:r>
          </w:p>
        </w:tc>
      </w:tr>
      <w:tr w:rsidR="00B57EB0">
        <w:tc>
          <w:tcPr>
            <w:tcW w:w="48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非流动资产处置损益（包括已计提资产减值准备的冲销部分）</w:t>
            </w:r>
          </w:p>
        </w:tc>
        <w:tc>
          <w:tcPr>
            <w:tcW w:w="2230"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pPr>
            <w:r>
              <w:t>-675,635.99</w:t>
            </w:r>
          </w:p>
        </w:tc>
        <w:tc>
          <w:tcPr>
            <w:tcW w:w="2506" w:type="dxa"/>
            <w:tcBorders>
              <w:top w:val="single" w:sz="4" w:space="0" w:color="auto"/>
              <w:left w:val="single" w:sz="4" w:space="0" w:color="auto"/>
              <w:bottom w:val="single" w:sz="4" w:space="0" w:color="auto"/>
              <w:right w:val="single" w:sz="4" w:space="0" w:color="auto"/>
            </w:tcBorders>
            <w:vAlign w:val="center"/>
          </w:tcPr>
          <w:p w:rsidR="00B57EB0" w:rsidRDefault="00B57EB0">
            <w:pPr>
              <w:jc w:val="left"/>
            </w:pPr>
          </w:p>
        </w:tc>
      </w:tr>
      <w:tr w:rsidR="00B57EB0">
        <w:tc>
          <w:tcPr>
            <w:tcW w:w="48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计入当期损益的政府补助（与企业业务密切相关，按照国家统一标准定额或定量享受的政府补助除外）</w:t>
            </w:r>
          </w:p>
        </w:tc>
        <w:tc>
          <w:tcPr>
            <w:tcW w:w="2230"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pPr>
            <w:r>
              <w:t>2,951,239.88</w:t>
            </w:r>
          </w:p>
        </w:tc>
        <w:tc>
          <w:tcPr>
            <w:tcW w:w="2506" w:type="dxa"/>
            <w:tcBorders>
              <w:top w:val="single" w:sz="4" w:space="0" w:color="auto"/>
              <w:left w:val="single" w:sz="4" w:space="0" w:color="auto"/>
              <w:bottom w:val="single" w:sz="4" w:space="0" w:color="auto"/>
              <w:right w:val="single" w:sz="4" w:space="0" w:color="auto"/>
            </w:tcBorders>
            <w:vAlign w:val="center"/>
          </w:tcPr>
          <w:p w:rsidR="00B57EB0" w:rsidRDefault="00B57EB0">
            <w:pPr>
              <w:jc w:val="left"/>
            </w:pPr>
            <w:r>
              <w:rPr>
                <w:rFonts w:hint="eastAsia"/>
              </w:rPr>
              <w:t>收到政府补助</w:t>
            </w:r>
          </w:p>
        </w:tc>
      </w:tr>
      <w:tr w:rsidR="00B57EB0">
        <w:tc>
          <w:tcPr>
            <w:tcW w:w="48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委托他人投资或管理资产的损益</w:t>
            </w:r>
          </w:p>
        </w:tc>
        <w:tc>
          <w:tcPr>
            <w:tcW w:w="2230"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pPr>
            <w:r>
              <w:t>56,607.72</w:t>
            </w:r>
          </w:p>
        </w:tc>
        <w:tc>
          <w:tcPr>
            <w:tcW w:w="2506" w:type="dxa"/>
            <w:tcBorders>
              <w:top w:val="single" w:sz="4" w:space="0" w:color="auto"/>
              <w:left w:val="single" w:sz="4" w:space="0" w:color="auto"/>
              <w:bottom w:val="single" w:sz="4" w:space="0" w:color="auto"/>
              <w:right w:val="single" w:sz="4" w:space="0" w:color="auto"/>
            </w:tcBorders>
            <w:vAlign w:val="center"/>
          </w:tcPr>
          <w:p w:rsidR="00B57EB0" w:rsidRDefault="00B57EB0">
            <w:pPr>
              <w:jc w:val="left"/>
            </w:pPr>
          </w:p>
        </w:tc>
      </w:tr>
      <w:tr w:rsidR="00B57EB0">
        <w:tc>
          <w:tcPr>
            <w:tcW w:w="48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除同公司正常经营业务相关的有效套期保值业务外，持有交易性金融资产、交易性金融负债产生的公允价值变动损益，以及处置交易性金融资产、交易性金融负债和可供出售金融资产取</w:t>
            </w:r>
            <w:r>
              <w:rPr>
                <w:rFonts w:hint="eastAsia"/>
              </w:rPr>
              <w:lastRenderedPageBreak/>
              <w:t>得的投资收益</w:t>
            </w:r>
          </w:p>
        </w:tc>
        <w:tc>
          <w:tcPr>
            <w:tcW w:w="2230"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pPr>
            <w:r>
              <w:lastRenderedPageBreak/>
              <w:t>1,900,000.00</w:t>
            </w:r>
          </w:p>
        </w:tc>
        <w:tc>
          <w:tcPr>
            <w:tcW w:w="2506" w:type="dxa"/>
            <w:tcBorders>
              <w:top w:val="single" w:sz="4" w:space="0" w:color="auto"/>
              <w:left w:val="single" w:sz="4" w:space="0" w:color="auto"/>
              <w:bottom w:val="single" w:sz="4" w:space="0" w:color="auto"/>
              <w:right w:val="single" w:sz="4" w:space="0" w:color="auto"/>
            </w:tcBorders>
            <w:vAlign w:val="center"/>
          </w:tcPr>
          <w:p w:rsidR="00B57EB0" w:rsidRDefault="00B57EB0">
            <w:pPr>
              <w:jc w:val="left"/>
            </w:pPr>
          </w:p>
        </w:tc>
      </w:tr>
      <w:tr w:rsidR="00B57EB0">
        <w:tc>
          <w:tcPr>
            <w:tcW w:w="48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lastRenderedPageBreak/>
              <w:t>其他符合非经常性损益定义的损益项目</w:t>
            </w:r>
          </w:p>
        </w:tc>
        <w:tc>
          <w:tcPr>
            <w:tcW w:w="2230"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pPr>
            <w:r>
              <w:t>-83,872.29</w:t>
            </w:r>
          </w:p>
        </w:tc>
        <w:tc>
          <w:tcPr>
            <w:tcW w:w="2506" w:type="dxa"/>
            <w:tcBorders>
              <w:top w:val="single" w:sz="4" w:space="0" w:color="auto"/>
              <w:left w:val="single" w:sz="4" w:space="0" w:color="auto"/>
              <w:bottom w:val="single" w:sz="4" w:space="0" w:color="auto"/>
              <w:right w:val="single" w:sz="4" w:space="0" w:color="auto"/>
            </w:tcBorders>
            <w:vAlign w:val="center"/>
          </w:tcPr>
          <w:p w:rsidR="00B57EB0" w:rsidRDefault="00B57EB0">
            <w:pPr>
              <w:jc w:val="left"/>
            </w:pPr>
          </w:p>
        </w:tc>
      </w:tr>
      <w:tr w:rsidR="00B57EB0">
        <w:tc>
          <w:tcPr>
            <w:tcW w:w="48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减：所得税影响额</w:t>
            </w:r>
          </w:p>
        </w:tc>
        <w:tc>
          <w:tcPr>
            <w:tcW w:w="2230"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pPr>
            <w:r>
              <w:t>709,824.48</w:t>
            </w:r>
          </w:p>
        </w:tc>
        <w:tc>
          <w:tcPr>
            <w:tcW w:w="2506" w:type="dxa"/>
            <w:tcBorders>
              <w:top w:val="single" w:sz="4" w:space="0" w:color="auto"/>
              <w:left w:val="single" w:sz="4" w:space="0" w:color="auto"/>
              <w:bottom w:val="single" w:sz="4" w:space="0" w:color="auto"/>
              <w:right w:val="single" w:sz="4" w:space="0" w:color="auto"/>
            </w:tcBorders>
            <w:vAlign w:val="center"/>
          </w:tcPr>
          <w:p w:rsidR="00B57EB0" w:rsidRDefault="00B57EB0">
            <w:pPr>
              <w:jc w:val="left"/>
            </w:pPr>
          </w:p>
        </w:tc>
      </w:tr>
      <w:tr w:rsidR="00B57EB0">
        <w:tc>
          <w:tcPr>
            <w:tcW w:w="48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 xml:space="preserve">　　少数股东权益影响额（税后）</w:t>
            </w:r>
          </w:p>
        </w:tc>
        <w:tc>
          <w:tcPr>
            <w:tcW w:w="2230"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pPr>
            <w:r>
              <w:t>-286,071.93</w:t>
            </w:r>
          </w:p>
        </w:tc>
        <w:tc>
          <w:tcPr>
            <w:tcW w:w="2506" w:type="dxa"/>
            <w:tcBorders>
              <w:top w:val="single" w:sz="4" w:space="0" w:color="auto"/>
              <w:left w:val="single" w:sz="4" w:space="0" w:color="auto"/>
              <w:bottom w:val="single" w:sz="4" w:space="0" w:color="auto"/>
              <w:right w:val="single" w:sz="4" w:space="0" w:color="auto"/>
            </w:tcBorders>
            <w:vAlign w:val="center"/>
          </w:tcPr>
          <w:p w:rsidR="00B57EB0" w:rsidRDefault="00B57EB0">
            <w:pPr>
              <w:jc w:val="left"/>
            </w:pPr>
          </w:p>
        </w:tc>
      </w:tr>
      <w:tr w:rsidR="00B57EB0">
        <w:tc>
          <w:tcPr>
            <w:tcW w:w="48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pPr>
            <w:r>
              <w:rPr>
                <w:rFonts w:hint="eastAsia"/>
              </w:rPr>
              <w:t>合计</w:t>
            </w:r>
          </w:p>
        </w:tc>
        <w:tc>
          <w:tcPr>
            <w:tcW w:w="2230"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pPr>
            <w:r>
              <w:t>3,724,586.77</w:t>
            </w:r>
          </w:p>
        </w:tc>
        <w:tc>
          <w:tcPr>
            <w:tcW w:w="250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pPr>
            <w:r>
              <w:t>--</w:t>
            </w:r>
          </w:p>
        </w:tc>
      </w:tr>
    </w:tbl>
    <w:p w:rsidR="00B57EB0" w:rsidRDefault="00B57EB0">
      <w:pPr>
        <w:jc w:val="left"/>
      </w:pPr>
      <w:r>
        <w:rPr>
          <w:rFonts w:hint="eastAsia"/>
        </w:rPr>
        <w:t>对公司根据《公开发行证券的公司信息披露解释性公告第</w:t>
      </w:r>
      <w:r>
        <w:t>1</w:t>
      </w:r>
      <w:r>
        <w:rPr>
          <w:rFonts w:hint="eastAsia"/>
        </w:rPr>
        <w:t>号</w:t>
      </w:r>
      <w:r>
        <w:t>——</w:t>
      </w:r>
      <w:r>
        <w:rPr>
          <w:rFonts w:hint="eastAsia"/>
        </w:rPr>
        <w:t>非经常性损益》定义界定的非经常性损益项目，以及把《公开发行证券的公司信息披露解释性公告第</w:t>
      </w:r>
      <w:r>
        <w:t>1</w:t>
      </w:r>
      <w:r>
        <w:rPr>
          <w:rFonts w:hint="eastAsia"/>
        </w:rPr>
        <w:t>号</w:t>
      </w:r>
      <w:r>
        <w:t>——</w:t>
      </w:r>
      <w:r>
        <w:rPr>
          <w:rFonts w:hint="eastAsia"/>
        </w:rPr>
        <w:t>非经常性损益》中列举的非经常性损益项目界定为经常性损益的项目，应说明原因</w:t>
      </w:r>
    </w:p>
    <w:p w:rsidR="00B57EB0" w:rsidRDefault="00B57EB0">
      <w:pPr>
        <w:jc w:val="left"/>
      </w:pPr>
      <w:r>
        <w:t xml:space="preserve">□ </w:t>
      </w:r>
      <w:r>
        <w:rPr>
          <w:rFonts w:hint="eastAsia"/>
        </w:rPr>
        <w:t>适用</w:t>
      </w:r>
      <w:r>
        <w:t xml:space="preserve"> √ </w:t>
      </w:r>
      <w:r>
        <w:rPr>
          <w:rFonts w:hint="eastAsia"/>
        </w:rPr>
        <w:t>不适用</w:t>
      </w:r>
      <w:r>
        <w:t xml:space="preserve"> </w:t>
      </w:r>
    </w:p>
    <w:p w:rsidR="00B57EB0" w:rsidRDefault="00B57EB0">
      <w:pPr>
        <w:jc w:val="left"/>
      </w:pPr>
      <w:r>
        <w:rPr>
          <w:rFonts w:hint="eastAsia"/>
        </w:rPr>
        <w:t>公司报告期不存在将根据《公开发行证券的公司信息披露解释性公告第</w:t>
      </w:r>
      <w:r>
        <w:t>1</w:t>
      </w:r>
      <w:r>
        <w:rPr>
          <w:rFonts w:hint="eastAsia"/>
        </w:rPr>
        <w:t>号</w:t>
      </w:r>
      <w:r>
        <w:t>——</w:t>
      </w:r>
      <w:r>
        <w:rPr>
          <w:rFonts w:hint="eastAsia"/>
        </w:rPr>
        <w:t>非经常性损益》定义、列举的非经常性损益项目界定为经常性损益的项目的情形。</w:t>
      </w:r>
    </w:p>
    <w:p w:rsidR="00B57EB0" w:rsidRDefault="00B57EB0">
      <w:pPr>
        <w:jc w:val="left"/>
        <w:sectPr w:rsidR="00B57EB0">
          <w:pgSz w:w="11906" w:h="16838"/>
          <w:pgMar w:top="1440" w:right="1134" w:bottom="1440" w:left="1134" w:header="851" w:footer="992" w:gutter="0"/>
          <w:cols w:space="720"/>
          <w:docGrid w:type="lines" w:linePitch="312"/>
        </w:sectPr>
      </w:pPr>
    </w:p>
    <w:p w:rsidR="00B57EB0" w:rsidRDefault="00B57EB0">
      <w:pPr>
        <w:pStyle w:val="ae"/>
        <w:outlineLvl w:val="0"/>
      </w:pPr>
      <w:bookmarkStart w:id="2" w:name="_Toc300000086"/>
      <w:r>
        <w:rPr>
          <w:rFonts w:hint="eastAsia"/>
        </w:rPr>
        <w:lastRenderedPageBreak/>
        <w:t>第三节</w:t>
      </w:r>
      <w:r>
        <w:t xml:space="preserve"> </w:t>
      </w:r>
      <w:r>
        <w:rPr>
          <w:rFonts w:hint="eastAsia"/>
        </w:rPr>
        <w:t>公司业务概要</w:t>
      </w:r>
      <w:bookmarkEnd w:id="2"/>
    </w:p>
    <w:p w:rsidR="00B57EB0" w:rsidRDefault="00B57EB0">
      <w:pPr>
        <w:pStyle w:val="Chapter"/>
        <w:outlineLvl w:val="1"/>
      </w:pPr>
      <w:r>
        <w:rPr>
          <w:rFonts w:hint="eastAsia"/>
        </w:rPr>
        <w:t>一、报告期内公司从事的主要业务</w:t>
      </w:r>
    </w:p>
    <w:p w:rsidR="00B57EB0" w:rsidRDefault="00B57EB0">
      <w:pPr>
        <w:jc w:val="left"/>
      </w:pPr>
      <w:r>
        <w:rPr>
          <w:rFonts w:hint="eastAsia"/>
        </w:rPr>
        <w:t>公司是否需要遵守特殊行业的披露要求</w:t>
      </w:r>
    </w:p>
    <w:p w:rsidR="00B57EB0" w:rsidRDefault="00B57EB0">
      <w:pPr>
        <w:jc w:val="left"/>
      </w:pPr>
      <w:r>
        <w:rPr>
          <w:rFonts w:hint="eastAsia"/>
        </w:rPr>
        <w:t>否</w:t>
      </w:r>
    </w:p>
    <w:p w:rsidR="00B57EB0" w:rsidRDefault="00B57EB0">
      <w:pPr>
        <w:autoSpaceDE w:val="0"/>
        <w:autoSpaceDN w:val="0"/>
        <w:adjustRightInd w:val="0"/>
        <w:spacing w:before="120" w:after="0"/>
        <w:jc w:val="left"/>
        <w:rPr>
          <w:rFonts w:eastAsia="Times New Roman"/>
          <w:kern w:val="0"/>
          <w:lang w:val="zh-CN"/>
        </w:rPr>
      </w:pPr>
      <w:r>
        <w:rPr>
          <w:rFonts w:eastAsia="Times New Roman"/>
          <w:kern w:val="0"/>
          <w:lang w:val="zh-CN"/>
        </w:rPr>
        <w:t>1</w:t>
      </w:r>
      <w:r>
        <w:rPr>
          <w:rFonts w:ascii="宋体" w:hAnsi="宋体" w:cs="宋体" w:hint="eastAsia"/>
          <w:kern w:val="0"/>
          <w:lang w:val="zh-CN"/>
        </w:rPr>
        <w:t>、主要业务</w:t>
      </w:r>
    </w:p>
    <w:p w:rsidR="00B57EB0" w:rsidRDefault="00B57EB0">
      <w:pPr>
        <w:autoSpaceDE w:val="0"/>
        <w:autoSpaceDN w:val="0"/>
        <w:adjustRightInd w:val="0"/>
        <w:spacing w:before="120" w:after="0"/>
        <w:jc w:val="left"/>
        <w:rPr>
          <w:rFonts w:eastAsia="Times New Roman"/>
          <w:kern w:val="0"/>
          <w:lang w:val="zh-CN"/>
        </w:rPr>
      </w:pPr>
      <w:r>
        <w:rPr>
          <w:rFonts w:eastAsia="Times New Roman"/>
          <w:kern w:val="0"/>
          <w:lang w:val="zh-CN"/>
        </w:rPr>
        <w:t xml:space="preserve">    </w:t>
      </w:r>
      <w:r>
        <w:rPr>
          <w:rFonts w:ascii="宋体" w:hAnsi="宋体" w:cs="宋体" w:hint="eastAsia"/>
          <w:kern w:val="0"/>
          <w:lang w:val="zh-CN"/>
        </w:rPr>
        <w:t>公司自成立以来，一直专注于钨制品的开发、生产与销售，主要产品包括各种规格的氧化钨、钨粉、碳化钨粉、钨合金粉及钨硬质合金等。报告期内，公司主要业务未发生重大变化。</w:t>
      </w:r>
      <w:r>
        <w:rPr>
          <w:rFonts w:eastAsia="Times New Roman"/>
          <w:kern w:val="0"/>
          <w:lang w:val="zh-CN"/>
        </w:rPr>
        <w:t xml:space="preserve"> </w:t>
      </w:r>
    </w:p>
    <w:p w:rsidR="00B57EB0" w:rsidRDefault="00B57EB0">
      <w:pPr>
        <w:autoSpaceDE w:val="0"/>
        <w:autoSpaceDN w:val="0"/>
        <w:adjustRightInd w:val="0"/>
        <w:spacing w:before="120" w:after="0"/>
        <w:jc w:val="left"/>
        <w:rPr>
          <w:rFonts w:eastAsia="Times New Roman"/>
          <w:kern w:val="0"/>
          <w:lang w:val="zh-CN"/>
        </w:rPr>
      </w:pPr>
      <w:r>
        <w:rPr>
          <w:rFonts w:eastAsia="Times New Roman"/>
          <w:kern w:val="0"/>
          <w:lang w:val="zh-CN"/>
        </w:rPr>
        <w:t>2</w:t>
      </w:r>
      <w:r>
        <w:rPr>
          <w:rFonts w:ascii="宋体" w:hAnsi="宋体" w:cs="宋体" w:hint="eastAsia"/>
          <w:kern w:val="0"/>
          <w:lang w:val="zh-CN"/>
        </w:rPr>
        <w:t>、主要产品及其用途</w:t>
      </w:r>
    </w:p>
    <w:p w:rsidR="00B57EB0" w:rsidRDefault="00B57EB0">
      <w:pPr>
        <w:autoSpaceDE w:val="0"/>
        <w:autoSpaceDN w:val="0"/>
        <w:adjustRightInd w:val="0"/>
        <w:spacing w:before="120" w:after="0"/>
        <w:jc w:val="left"/>
        <w:rPr>
          <w:rFonts w:eastAsia="Times New Roman"/>
          <w:kern w:val="0"/>
          <w:lang w:val="zh-CN"/>
        </w:rPr>
      </w:pPr>
      <w:r>
        <w:rPr>
          <w:rFonts w:eastAsia="Times New Roman"/>
          <w:kern w:val="0"/>
          <w:lang w:val="zh-CN"/>
        </w:rPr>
        <w:t xml:space="preserve">    </w:t>
      </w:r>
      <w:r>
        <w:rPr>
          <w:rFonts w:ascii="宋体" w:hAnsi="宋体" w:cs="宋体" w:hint="eastAsia"/>
          <w:kern w:val="0"/>
          <w:lang w:val="zh-CN"/>
        </w:rPr>
        <w:t>公司通过多年的发展，形成了从</w:t>
      </w:r>
      <w:r>
        <w:rPr>
          <w:rFonts w:eastAsia="Times New Roman"/>
          <w:kern w:val="0"/>
          <w:lang w:val="zh-CN"/>
        </w:rPr>
        <w:t>APT</w:t>
      </w:r>
      <w:r>
        <w:rPr>
          <w:rFonts w:ascii="宋体" w:hAnsi="宋体" w:cs="宋体" w:hint="eastAsia"/>
          <w:kern w:val="0"/>
          <w:lang w:val="zh-CN"/>
        </w:rPr>
        <w:t>到硬质合金的产品体系。公司的主要产品为氧化钨（包括黄色氧化钨、蓝色氧化钨、紫色氧化钨等）、钨粉，碳化钨粉、钨合金粉及钨硬质合金等深加工产品。</w:t>
      </w:r>
    </w:p>
    <w:p w:rsidR="00B57EB0" w:rsidRDefault="00B57EB0">
      <w:pPr>
        <w:autoSpaceDE w:val="0"/>
        <w:autoSpaceDN w:val="0"/>
        <w:adjustRightInd w:val="0"/>
        <w:spacing w:before="0" w:after="0"/>
        <w:jc w:val="left"/>
        <w:rPr>
          <w:rFonts w:eastAsia="Times New Roman"/>
          <w:kern w:val="0"/>
          <w:lang w:val="zh-CN"/>
        </w:rPr>
      </w:pPr>
    </w:p>
    <w:p w:rsidR="00B57EB0" w:rsidRDefault="00B57EB0">
      <w:pPr>
        <w:autoSpaceDE w:val="0"/>
        <w:autoSpaceDN w:val="0"/>
        <w:adjustRightInd w:val="0"/>
        <w:spacing w:before="0" w:after="0"/>
        <w:jc w:val="left"/>
        <w:rPr>
          <w:rFonts w:eastAsia="Times New Roman"/>
          <w:kern w:val="0"/>
          <w:lang w:val="zh-CN"/>
        </w:rPr>
      </w:pPr>
      <w:r>
        <w:rPr>
          <w:rFonts w:eastAsia="Times New Roman"/>
          <w:kern w:val="0"/>
          <w:lang w:val="zh-CN"/>
        </w:rPr>
        <w:t xml:space="preserve">    </w:t>
      </w:r>
      <w:r>
        <w:rPr>
          <w:rFonts w:ascii="宋体" w:hAnsi="宋体" w:cs="宋体" w:hint="eastAsia"/>
          <w:kern w:val="0"/>
          <w:lang w:val="zh-CN"/>
        </w:rPr>
        <w:t>公司产品结构在产业链中的位置如下图所示：</w:t>
      </w:r>
    </w:p>
    <w:p w:rsidR="00B57EB0" w:rsidRDefault="00B57EB0">
      <w:pPr>
        <w:autoSpaceDE w:val="0"/>
        <w:autoSpaceDN w:val="0"/>
        <w:adjustRightInd w:val="0"/>
        <w:spacing w:before="0" w:after="0"/>
        <w:jc w:val="left"/>
        <w:rPr>
          <w:rFonts w:eastAsia="Times New Roman"/>
          <w:kern w:val="0"/>
          <w:lang w:val="zh-CN"/>
        </w:rPr>
      </w:pPr>
    </w:p>
    <w:p w:rsidR="00B57EB0" w:rsidRDefault="00534D5D">
      <w:pPr>
        <w:autoSpaceDE w:val="0"/>
        <w:autoSpaceDN w:val="0"/>
        <w:adjustRightInd w:val="0"/>
        <w:spacing w:before="0" w:after="0"/>
        <w:jc w:val="left"/>
        <w:rPr>
          <w:rFonts w:eastAsia="Times New Roman"/>
          <w:kern w:val="0"/>
          <w:lang w:val="zh-CN"/>
        </w:rPr>
      </w:pPr>
      <w:r>
        <w:rPr>
          <w:rFonts w:eastAsia="Times New Roman"/>
          <w:noProof/>
          <w:kern w:val="0"/>
        </w:rPr>
        <w:drawing>
          <wp:inline distT="0" distB="0" distL="0" distR="0">
            <wp:extent cx="5267325" cy="1304925"/>
            <wp:effectExtent l="1905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srcRect/>
                    <a:stretch>
                      <a:fillRect/>
                    </a:stretch>
                  </pic:blipFill>
                  <pic:spPr bwMode="auto">
                    <a:xfrm>
                      <a:off x="0" y="0"/>
                      <a:ext cx="5267325" cy="1304925"/>
                    </a:xfrm>
                    <a:prstGeom prst="rect">
                      <a:avLst/>
                    </a:prstGeom>
                    <a:noFill/>
                    <a:ln w="9525">
                      <a:noFill/>
                      <a:miter lim="800000"/>
                      <a:headEnd/>
                      <a:tailEnd/>
                    </a:ln>
                  </pic:spPr>
                </pic:pic>
              </a:graphicData>
            </a:graphic>
          </wp:inline>
        </w:drawing>
      </w:r>
    </w:p>
    <w:p w:rsidR="00B57EB0" w:rsidRDefault="00B57EB0">
      <w:pPr>
        <w:autoSpaceDE w:val="0"/>
        <w:autoSpaceDN w:val="0"/>
        <w:adjustRightInd w:val="0"/>
        <w:spacing w:before="0" w:after="0"/>
        <w:rPr>
          <w:rFonts w:eastAsia="Times New Roman"/>
          <w:kern w:val="0"/>
          <w:lang w:val="zh-CN"/>
        </w:rPr>
      </w:pPr>
      <w:r>
        <w:rPr>
          <w:rFonts w:ascii="宋体" w:hAnsi="宋体" w:cs="宋体"/>
          <w:kern w:val="0"/>
          <w:lang w:val="zh-CN"/>
        </w:rPr>
        <w:t xml:space="preserve">     </w:t>
      </w:r>
      <w:r>
        <w:rPr>
          <w:rFonts w:ascii="宋体" w:hAnsi="宋体" w:cs="宋体" w:hint="eastAsia"/>
          <w:kern w:val="0"/>
          <w:lang w:val="zh-CN"/>
        </w:rPr>
        <w:t>注：红色线框内为公司目前所生产的产品，其中碳化钨粉为公司主要收入来源。</w:t>
      </w:r>
    </w:p>
    <w:p w:rsidR="00B57EB0" w:rsidRDefault="00B57EB0">
      <w:pPr>
        <w:autoSpaceDE w:val="0"/>
        <w:autoSpaceDN w:val="0"/>
        <w:adjustRightInd w:val="0"/>
        <w:spacing w:before="120" w:after="0"/>
        <w:rPr>
          <w:rFonts w:eastAsia="Times New Roman"/>
          <w:kern w:val="0"/>
          <w:lang w:val="zh-CN"/>
        </w:rPr>
      </w:pPr>
      <w:r>
        <w:rPr>
          <w:rFonts w:eastAsia="Times New Roman"/>
          <w:kern w:val="0"/>
          <w:lang w:val="zh-CN"/>
        </w:rPr>
        <w:t>APT</w:t>
      </w:r>
      <w:r>
        <w:rPr>
          <w:rFonts w:ascii="宋体" w:hAnsi="宋体" w:cs="宋体" w:hint="eastAsia"/>
          <w:kern w:val="0"/>
          <w:lang w:val="zh-CN"/>
        </w:rPr>
        <w:t>：属钨工业的中间产品，由钨精矿经压煮、离子交换、蒸发结晶而制得，主要用于制造氧化钨、偏钨酸铵及其他钨化合物，也可以用于石油化工行业作添加剂。</w:t>
      </w:r>
    </w:p>
    <w:p w:rsidR="00B57EB0" w:rsidRDefault="00B57EB0">
      <w:pPr>
        <w:autoSpaceDE w:val="0"/>
        <w:autoSpaceDN w:val="0"/>
        <w:adjustRightInd w:val="0"/>
        <w:spacing w:before="120" w:after="0"/>
        <w:rPr>
          <w:rFonts w:eastAsia="Times New Roman"/>
          <w:kern w:val="0"/>
          <w:lang w:val="zh-CN"/>
        </w:rPr>
      </w:pPr>
      <w:r>
        <w:rPr>
          <w:rFonts w:ascii="宋体" w:hAnsi="宋体" w:cs="宋体" w:hint="eastAsia"/>
          <w:kern w:val="0"/>
          <w:lang w:val="zh-CN"/>
        </w:rPr>
        <w:t>氧化钨：属钨工业的中间产品，由</w:t>
      </w:r>
      <w:r>
        <w:rPr>
          <w:rFonts w:eastAsia="Times New Roman"/>
          <w:kern w:val="0"/>
          <w:lang w:val="zh-CN"/>
        </w:rPr>
        <w:t>APT</w:t>
      </w:r>
      <w:r>
        <w:rPr>
          <w:rFonts w:ascii="宋体" w:hAnsi="宋体" w:cs="宋体" w:hint="eastAsia"/>
          <w:kern w:val="0"/>
          <w:lang w:val="zh-CN"/>
        </w:rPr>
        <w:t>煅烧制成，有黄色氧化钨、蓝色氧化钨和紫色氧化钨等多种氧化形态。氧化钨是生产钨粉的主要原料，主要用于生产金属钨粉和碳化钨粉，同时也可以用于生产化工产品，如油漆和涂料、石油工业催化剂等。</w:t>
      </w:r>
    </w:p>
    <w:p w:rsidR="00B57EB0" w:rsidRDefault="00B57EB0">
      <w:pPr>
        <w:autoSpaceDE w:val="0"/>
        <w:autoSpaceDN w:val="0"/>
        <w:adjustRightInd w:val="0"/>
        <w:spacing w:before="120" w:after="0"/>
        <w:rPr>
          <w:rFonts w:eastAsia="Times New Roman"/>
          <w:kern w:val="0"/>
          <w:lang w:val="zh-CN"/>
        </w:rPr>
      </w:pPr>
      <w:r>
        <w:rPr>
          <w:rFonts w:ascii="宋体" w:hAnsi="宋体" w:cs="宋体" w:hint="eastAsia"/>
          <w:kern w:val="0"/>
          <w:lang w:val="zh-CN"/>
        </w:rPr>
        <w:t>钨粉：以氧化钨为原料，用氢气还原制成，主要用作钨材加工及碳化钨生产的原料。钨粉是加工钨材制品和钨合金的主要原料。纯钨粉可制成丝、棒、管、板等加工材和一定形状的制品；钨粉与其他金属粉末混合，可以制成各种钨合金，如钨钼合金、钨铼合金、钨铜合金等。</w:t>
      </w:r>
    </w:p>
    <w:p w:rsidR="00B57EB0" w:rsidRDefault="00B57EB0">
      <w:pPr>
        <w:autoSpaceDE w:val="0"/>
        <w:autoSpaceDN w:val="0"/>
        <w:adjustRightInd w:val="0"/>
        <w:spacing w:before="120" w:after="0"/>
        <w:rPr>
          <w:rFonts w:eastAsia="Times New Roman"/>
          <w:kern w:val="0"/>
          <w:lang w:val="zh-CN"/>
        </w:rPr>
      </w:pPr>
      <w:r>
        <w:rPr>
          <w:rFonts w:ascii="宋体" w:hAnsi="宋体" w:cs="宋体" w:hint="eastAsia"/>
          <w:kern w:val="0"/>
          <w:lang w:val="zh-CN"/>
        </w:rPr>
        <w:t>碳化钨粉：以金属钨粉和炭黑为原料，经过配碳、碳化、球磨、过筛工序制成，黑色六方晶体，有金属光泽，为电、热的良好导体，具有较高熔沸点，化学性质非常稳定。碳化钨粉是生产硬质合金的主要原料。</w:t>
      </w:r>
    </w:p>
    <w:p w:rsidR="00B57EB0" w:rsidRDefault="00B57EB0">
      <w:pPr>
        <w:autoSpaceDE w:val="0"/>
        <w:autoSpaceDN w:val="0"/>
        <w:adjustRightInd w:val="0"/>
        <w:spacing w:before="120" w:after="0"/>
        <w:rPr>
          <w:rFonts w:eastAsia="Times New Roman"/>
          <w:kern w:val="0"/>
          <w:lang w:val="zh-CN"/>
        </w:rPr>
      </w:pPr>
      <w:r>
        <w:rPr>
          <w:rFonts w:ascii="宋体" w:hAnsi="宋体" w:cs="宋体" w:hint="eastAsia"/>
          <w:kern w:val="0"/>
          <w:lang w:val="zh-CN"/>
        </w:rPr>
        <w:t>钨硬质合金：以碳化钨粉为硬质相，以钴为粘结剂，经混合、湿磨、干燥、制粒后制成混合料，再将混合料压制成坯料，经过压制、烧结制成具备所需性能的硬质合金材料，主要用于制作各种切削工具、刀具、钻具、矿山工具和耐磨零部件等。</w:t>
      </w:r>
      <w:r>
        <w:rPr>
          <w:rFonts w:eastAsia="Times New Roman"/>
          <w:kern w:val="0"/>
          <w:lang w:val="zh-CN"/>
        </w:rPr>
        <w:t xml:space="preserve"> </w:t>
      </w:r>
    </w:p>
    <w:p w:rsidR="00B57EB0" w:rsidRDefault="00B57EB0">
      <w:pPr>
        <w:autoSpaceDE w:val="0"/>
        <w:autoSpaceDN w:val="0"/>
        <w:adjustRightInd w:val="0"/>
        <w:spacing w:before="120" w:after="0"/>
        <w:rPr>
          <w:rFonts w:eastAsia="Times New Roman"/>
          <w:kern w:val="0"/>
          <w:lang w:val="zh-CN"/>
        </w:rPr>
      </w:pPr>
      <w:r>
        <w:rPr>
          <w:rFonts w:eastAsia="Times New Roman"/>
          <w:kern w:val="0"/>
          <w:lang w:val="zh-CN"/>
        </w:rPr>
        <w:t>3</w:t>
      </w:r>
      <w:r>
        <w:rPr>
          <w:rFonts w:ascii="宋体" w:hAnsi="宋体" w:cs="宋体" w:hint="eastAsia"/>
          <w:kern w:val="0"/>
          <w:lang w:val="zh-CN"/>
        </w:rPr>
        <w:t>、主要经营模式</w:t>
      </w:r>
    </w:p>
    <w:p w:rsidR="00B57EB0" w:rsidRDefault="00B57EB0">
      <w:pPr>
        <w:autoSpaceDE w:val="0"/>
        <w:autoSpaceDN w:val="0"/>
        <w:adjustRightInd w:val="0"/>
        <w:spacing w:before="120" w:after="0"/>
        <w:rPr>
          <w:rFonts w:eastAsia="Times New Roman"/>
          <w:kern w:val="0"/>
          <w:lang w:val="zh-CN"/>
        </w:rPr>
      </w:pPr>
      <w:r>
        <w:rPr>
          <w:rFonts w:ascii="宋体" w:hAnsi="宋体" w:cs="宋体" w:hint="eastAsia"/>
          <w:kern w:val="0"/>
          <w:lang w:val="zh-CN"/>
        </w:rPr>
        <w:t>（</w:t>
      </w:r>
      <w:r>
        <w:rPr>
          <w:rFonts w:eastAsia="Times New Roman"/>
          <w:kern w:val="0"/>
          <w:lang w:val="zh-CN"/>
        </w:rPr>
        <w:t>1</w:t>
      </w:r>
      <w:r>
        <w:rPr>
          <w:rFonts w:ascii="宋体" w:hAnsi="宋体" w:cs="宋体" w:hint="eastAsia"/>
          <w:kern w:val="0"/>
          <w:lang w:val="zh-CN"/>
        </w:rPr>
        <w:t>）公司生产模式</w:t>
      </w:r>
    </w:p>
    <w:p w:rsidR="00B57EB0" w:rsidRDefault="00B57EB0">
      <w:pPr>
        <w:autoSpaceDE w:val="0"/>
        <w:autoSpaceDN w:val="0"/>
        <w:adjustRightInd w:val="0"/>
        <w:spacing w:before="120" w:after="0"/>
        <w:rPr>
          <w:rFonts w:eastAsia="Times New Roman"/>
          <w:kern w:val="0"/>
          <w:lang w:val="zh-CN"/>
        </w:rPr>
      </w:pPr>
      <w:r>
        <w:rPr>
          <w:rFonts w:eastAsia="Times New Roman"/>
          <w:kern w:val="0"/>
          <w:lang w:val="zh-CN"/>
        </w:rPr>
        <w:t xml:space="preserve">    </w:t>
      </w:r>
      <w:r>
        <w:rPr>
          <w:rFonts w:ascii="宋体" w:hAnsi="宋体" w:cs="宋体" w:hint="eastAsia"/>
          <w:kern w:val="0"/>
          <w:lang w:val="zh-CN"/>
        </w:rPr>
        <w:t>公司的粉末系列产品及非标刀具生产模式是以订单式生产为主。根据销售部门接受的订单安排生产计划，组织人员进行</w:t>
      </w:r>
      <w:r>
        <w:rPr>
          <w:rFonts w:ascii="宋体" w:hAnsi="宋体" w:cs="宋体" w:hint="eastAsia"/>
          <w:kern w:val="0"/>
          <w:lang w:val="zh-CN"/>
        </w:rPr>
        <w:lastRenderedPageBreak/>
        <w:t>生产。同时，结合销售预测、库存情况及生产周期进行中间产品的备货生产，提高生产效率及对客户产品订单的响应速度。</w:t>
      </w:r>
    </w:p>
    <w:p w:rsidR="00B57EB0" w:rsidRDefault="00B57EB0">
      <w:pPr>
        <w:autoSpaceDE w:val="0"/>
        <w:autoSpaceDN w:val="0"/>
        <w:adjustRightInd w:val="0"/>
        <w:spacing w:before="120" w:after="0"/>
        <w:rPr>
          <w:rFonts w:eastAsia="Times New Roman"/>
          <w:kern w:val="0"/>
          <w:lang w:val="zh-CN"/>
        </w:rPr>
      </w:pPr>
      <w:r>
        <w:rPr>
          <w:rFonts w:eastAsia="Times New Roman"/>
          <w:kern w:val="0"/>
          <w:lang w:val="zh-CN"/>
        </w:rPr>
        <w:t xml:space="preserve">    </w:t>
      </w:r>
      <w:r>
        <w:rPr>
          <w:rFonts w:ascii="宋体" w:hAnsi="宋体" w:cs="宋体" w:hint="eastAsia"/>
          <w:kern w:val="0"/>
          <w:lang w:val="zh-CN"/>
        </w:rPr>
        <w:t>硬质合金棒材及刀具（标准产品）生产模式除订单式生产外，会形成部分库存，以提高客户交付的响应速度。</w:t>
      </w:r>
    </w:p>
    <w:p w:rsidR="00B57EB0" w:rsidRDefault="00B57EB0">
      <w:pPr>
        <w:autoSpaceDE w:val="0"/>
        <w:autoSpaceDN w:val="0"/>
        <w:adjustRightInd w:val="0"/>
        <w:spacing w:before="120" w:after="0"/>
        <w:rPr>
          <w:rFonts w:eastAsia="Times New Roman"/>
          <w:kern w:val="0"/>
          <w:lang w:val="zh-CN"/>
        </w:rPr>
      </w:pPr>
      <w:r>
        <w:rPr>
          <w:rFonts w:ascii="宋体" w:hAnsi="宋体" w:cs="宋体" w:hint="eastAsia"/>
          <w:kern w:val="0"/>
          <w:lang w:val="zh-CN"/>
        </w:rPr>
        <w:t>（</w:t>
      </w:r>
      <w:r>
        <w:rPr>
          <w:rFonts w:eastAsia="Times New Roman"/>
          <w:kern w:val="0"/>
          <w:lang w:val="zh-CN"/>
        </w:rPr>
        <w:t>2</w:t>
      </w:r>
      <w:r>
        <w:rPr>
          <w:rFonts w:ascii="宋体" w:hAnsi="宋体" w:cs="宋体" w:hint="eastAsia"/>
          <w:kern w:val="0"/>
          <w:lang w:val="zh-CN"/>
        </w:rPr>
        <w:t>）公司销售模式</w:t>
      </w:r>
      <w:r>
        <w:rPr>
          <w:rFonts w:eastAsia="Times New Roman"/>
          <w:kern w:val="0"/>
          <w:lang w:val="zh-CN"/>
        </w:rPr>
        <w:t xml:space="preserve"> </w:t>
      </w:r>
    </w:p>
    <w:p w:rsidR="00B57EB0" w:rsidRDefault="00B57EB0">
      <w:pPr>
        <w:autoSpaceDE w:val="0"/>
        <w:autoSpaceDN w:val="0"/>
        <w:adjustRightInd w:val="0"/>
        <w:spacing w:before="120" w:after="0"/>
        <w:rPr>
          <w:rFonts w:eastAsia="Times New Roman"/>
          <w:kern w:val="0"/>
          <w:lang w:val="zh-CN"/>
        </w:rPr>
      </w:pPr>
      <w:r>
        <w:rPr>
          <w:rFonts w:eastAsia="Times New Roman"/>
          <w:kern w:val="0"/>
          <w:lang w:val="zh-CN"/>
        </w:rPr>
        <w:t xml:space="preserve">    </w:t>
      </w:r>
      <w:r>
        <w:rPr>
          <w:rFonts w:ascii="宋体" w:hAnsi="宋体" w:cs="宋体" w:hint="eastAsia"/>
          <w:kern w:val="0"/>
          <w:lang w:val="zh-CN"/>
        </w:rPr>
        <w:t>公司采用了直销为主，经销为辅的销售模式，这两种销售模式都属于买断式销售。直销模式下，公司开拓客户，销售人员直接联系客户推广。经销模式下，公司产品直接销售给经销商，经销商负责产品销售并自负盈亏，同时，公司为经销商的下游客户提供技术指导，下游客户的使用反馈也直接提供给公司。在实际经营中，大部分业务均直接与用户对接，客户向公司提出产品的具体要求，公司再安排生产、销售及售后服务。</w:t>
      </w:r>
    </w:p>
    <w:p w:rsidR="00B57EB0" w:rsidRDefault="00B57EB0">
      <w:pPr>
        <w:autoSpaceDE w:val="0"/>
        <w:autoSpaceDN w:val="0"/>
        <w:adjustRightInd w:val="0"/>
        <w:spacing w:before="120" w:after="0"/>
        <w:rPr>
          <w:rFonts w:eastAsia="Times New Roman"/>
          <w:kern w:val="0"/>
          <w:lang w:val="zh-CN"/>
        </w:rPr>
      </w:pPr>
      <w:r>
        <w:rPr>
          <w:rFonts w:ascii="宋体" w:hAnsi="宋体" w:cs="宋体" w:hint="eastAsia"/>
          <w:kern w:val="0"/>
          <w:lang w:val="zh-CN"/>
        </w:rPr>
        <w:t>（</w:t>
      </w:r>
      <w:r>
        <w:rPr>
          <w:rFonts w:eastAsia="Times New Roman"/>
          <w:kern w:val="0"/>
          <w:lang w:val="zh-CN"/>
        </w:rPr>
        <w:t>3</w:t>
      </w:r>
      <w:r>
        <w:rPr>
          <w:rFonts w:ascii="宋体" w:hAnsi="宋体" w:cs="宋体" w:hint="eastAsia"/>
          <w:kern w:val="0"/>
          <w:lang w:val="zh-CN"/>
        </w:rPr>
        <w:t>）公司采购模式</w:t>
      </w:r>
    </w:p>
    <w:p w:rsidR="00B57EB0" w:rsidRDefault="00B57EB0">
      <w:pPr>
        <w:autoSpaceDE w:val="0"/>
        <w:autoSpaceDN w:val="0"/>
        <w:adjustRightInd w:val="0"/>
        <w:spacing w:before="120" w:after="0"/>
        <w:rPr>
          <w:rFonts w:eastAsia="Times New Roman"/>
          <w:kern w:val="0"/>
          <w:lang w:val="zh-CN"/>
        </w:rPr>
      </w:pPr>
      <w:r>
        <w:rPr>
          <w:rFonts w:eastAsia="Times New Roman"/>
          <w:kern w:val="0"/>
          <w:lang w:val="zh-CN"/>
        </w:rPr>
        <w:t xml:space="preserve">    </w:t>
      </w:r>
      <w:r>
        <w:rPr>
          <w:rFonts w:ascii="宋体" w:hAnsi="宋体" w:cs="宋体" w:hint="eastAsia"/>
          <w:kern w:val="0"/>
          <w:lang w:val="zh-CN"/>
        </w:rPr>
        <w:t>公司根据物料的不同，采取不同的采购模式。</w:t>
      </w:r>
      <w:r>
        <w:rPr>
          <w:rFonts w:eastAsia="Times New Roman"/>
          <w:kern w:val="0"/>
          <w:lang w:val="zh-CN"/>
        </w:rPr>
        <w:t xml:space="preserve"> </w:t>
      </w:r>
    </w:p>
    <w:p w:rsidR="00B57EB0" w:rsidRDefault="00B57EB0">
      <w:pPr>
        <w:autoSpaceDE w:val="0"/>
        <w:autoSpaceDN w:val="0"/>
        <w:adjustRightInd w:val="0"/>
        <w:spacing w:before="120" w:after="0"/>
        <w:rPr>
          <w:rFonts w:eastAsia="Times New Roman"/>
          <w:kern w:val="0"/>
          <w:lang w:val="zh-CN"/>
        </w:rPr>
      </w:pPr>
      <w:r>
        <w:rPr>
          <w:rFonts w:eastAsia="Times New Roman"/>
          <w:kern w:val="0"/>
          <w:lang w:val="zh-CN"/>
        </w:rPr>
        <w:t xml:space="preserve">    </w:t>
      </w:r>
      <w:r>
        <w:rPr>
          <w:rFonts w:ascii="宋体" w:hAnsi="宋体" w:cs="宋体" w:hint="eastAsia"/>
          <w:kern w:val="0"/>
          <w:lang w:val="zh-CN"/>
        </w:rPr>
        <w:t>对于钨精矿，按照生产计划进行采购，结合钨精矿的库存确定采购量，并根据供应商报价以及三大网站（亚洲金属网、中华商务网、伦敦金属导报）的报价情况确定采购价格。综合考虑正常采购流程及突发情况两方面因素，公司钨精矿通常需要</w:t>
      </w:r>
      <w:r>
        <w:rPr>
          <w:rFonts w:eastAsia="Times New Roman"/>
          <w:kern w:val="0"/>
          <w:lang w:val="zh-CN"/>
        </w:rPr>
        <w:t>1-2</w:t>
      </w:r>
      <w:r>
        <w:rPr>
          <w:rFonts w:ascii="宋体" w:hAnsi="宋体" w:cs="宋体" w:hint="eastAsia"/>
          <w:kern w:val="0"/>
          <w:lang w:val="zh-CN"/>
        </w:rPr>
        <w:t>个月的安全库存。</w:t>
      </w:r>
    </w:p>
    <w:p w:rsidR="00B57EB0" w:rsidRDefault="00B57EB0">
      <w:pPr>
        <w:autoSpaceDE w:val="0"/>
        <w:autoSpaceDN w:val="0"/>
        <w:adjustRightInd w:val="0"/>
        <w:spacing w:before="120" w:after="0"/>
        <w:rPr>
          <w:rFonts w:eastAsia="Times New Roman"/>
          <w:kern w:val="0"/>
          <w:lang w:val="zh-CN"/>
        </w:rPr>
      </w:pPr>
      <w:r>
        <w:rPr>
          <w:rFonts w:eastAsia="Times New Roman"/>
          <w:kern w:val="0"/>
          <w:lang w:val="zh-CN"/>
        </w:rPr>
        <w:t xml:space="preserve">    </w:t>
      </w:r>
      <w:r>
        <w:rPr>
          <w:rFonts w:ascii="宋体" w:hAnsi="宋体" w:cs="宋体" w:hint="eastAsia"/>
          <w:kern w:val="0"/>
          <w:lang w:val="zh-CN"/>
        </w:rPr>
        <w:t>对于</w:t>
      </w:r>
      <w:r>
        <w:rPr>
          <w:rFonts w:eastAsia="Times New Roman"/>
          <w:kern w:val="0"/>
          <w:lang w:val="zh-CN"/>
        </w:rPr>
        <w:t>APT</w:t>
      </w:r>
      <w:r>
        <w:rPr>
          <w:rFonts w:ascii="宋体" w:hAnsi="宋体" w:cs="宋体" w:hint="eastAsia"/>
          <w:kern w:val="0"/>
          <w:lang w:val="zh-CN"/>
        </w:rPr>
        <w:t>，公司根据自产</w:t>
      </w:r>
      <w:r>
        <w:rPr>
          <w:rFonts w:eastAsia="Times New Roman"/>
          <w:kern w:val="0"/>
          <w:lang w:val="zh-CN"/>
        </w:rPr>
        <w:t>APT</w:t>
      </w:r>
      <w:r>
        <w:rPr>
          <w:rFonts w:ascii="宋体" w:hAnsi="宋体" w:cs="宋体" w:hint="eastAsia"/>
          <w:kern w:val="0"/>
          <w:lang w:val="zh-CN"/>
        </w:rPr>
        <w:t>数量与所需</w:t>
      </w:r>
      <w:r>
        <w:rPr>
          <w:rFonts w:eastAsia="Times New Roman"/>
          <w:kern w:val="0"/>
          <w:lang w:val="zh-CN"/>
        </w:rPr>
        <w:t>APT</w:t>
      </w:r>
      <w:r>
        <w:rPr>
          <w:rFonts w:ascii="宋体" w:hAnsi="宋体" w:cs="宋体" w:hint="eastAsia"/>
          <w:kern w:val="0"/>
          <w:lang w:val="zh-CN"/>
        </w:rPr>
        <w:t>的耗用量之间的缺口进行补充采购。</w:t>
      </w:r>
    </w:p>
    <w:p w:rsidR="00B57EB0" w:rsidRDefault="00B57EB0">
      <w:pPr>
        <w:autoSpaceDE w:val="0"/>
        <w:autoSpaceDN w:val="0"/>
        <w:adjustRightInd w:val="0"/>
        <w:spacing w:before="120" w:after="0"/>
        <w:rPr>
          <w:rFonts w:eastAsia="Times New Roman"/>
          <w:kern w:val="0"/>
          <w:lang w:val="zh-CN"/>
        </w:rPr>
      </w:pPr>
      <w:r>
        <w:rPr>
          <w:rFonts w:eastAsia="Times New Roman"/>
          <w:kern w:val="0"/>
          <w:lang w:val="zh-CN"/>
        </w:rPr>
        <w:t>4</w:t>
      </w:r>
      <w:r>
        <w:rPr>
          <w:rFonts w:ascii="宋体" w:hAnsi="宋体" w:cs="宋体" w:hint="eastAsia"/>
          <w:kern w:val="0"/>
          <w:lang w:val="zh-CN"/>
        </w:rPr>
        <w:t>、主要业绩驱动因素</w:t>
      </w:r>
    </w:p>
    <w:p w:rsidR="00B57EB0" w:rsidRDefault="00B57EB0">
      <w:pPr>
        <w:autoSpaceDE w:val="0"/>
        <w:autoSpaceDN w:val="0"/>
        <w:adjustRightInd w:val="0"/>
        <w:spacing w:before="120" w:after="0"/>
        <w:rPr>
          <w:rFonts w:eastAsia="Times New Roman"/>
          <w:kern w:val="0"/>
          <w:lang w:val="zh-CN"/>
        </w:rPr>
      </w:pPr>
      <w:r>
        <w:rPr>
          <w:rFonts w:ascii="宋体" w:hAnsi="宋体" w:cs="宋体" w:hint="eastAsia"/>
          <w:kern w:val="0"/>
          <w:lang w:val="zh-CN"/>
        </w:rPr>
        <w:t>（</w:t>
      </w:r>
      <w:r>
        <w:rPr>
          <w:rFonts w:eastAsia="Times New Roman"/>
          <w:kern w:val="0"/>
          <w:lang w:val="zh-CN"/>
        </w:rPr>
        <w:t>1</w:t>
      </w:r>
      <w:r>
        <w:rPr>
          <w:rFonts w:ascii="宋体" w:hAnsi="宋体" w:cs="宋体" w:hint="eastAsia"/>
          <w:kern w:val="0"/>
          <w:lang w:val="zh-CN"/>
        </w:rPr>
        <w:t>）公司主要从事钨系列产品的研发、生产与销售，通过加强管理，提高钨金属的回收率，降低加工环节损耗能耗，有效降低生产成本。</w:t>
      </w:r>
    </w:p>
    <w:p w:rsidR="00B57EB0" w:rsidRDefault="00B57EB0">
      <w:pPr>
        <w:autoSpaceDE w:val="0"/>
        <w:autoSpaceDN w:val="0"/>
        <w:adjustRightInd w:val="0"/>
        <w:spacing w:before="120" w:after="0"/>
        <w:rPr>
          <w:rFonts w:eastAsia="Times New Roman"/>
          <w:kern w:val="0"/>
          <w:lang w:val="zh-CN"/>
        </w:rPr>
      </w:pPr>
      <w:r>
        <w:rPr>
          <w:rFonts w:ascii="宋体" w:hAnsi="宋体" w:cs="宋体" w:hint="eastAsia"/>
          <w:kern w:val="0"/>
          <w:lang w:val="zh-CN"/>
        </w:rPr>
        <w:t>（</w:t>
      </w:r>
      <w:r>
        <w:rPr>
          <w:rFonts w:eastAsia="Times New Roman"/>
          <w:kern w:val="0"/>
          <w:lang w:val="zh-CN"/>
        </w:rPr>
        <w:t>2</w:t>
      </w:r>
      <w:r>
        <w:rPr>
          <w:rFonts w:ascii="宋体" w:hAnsi="宋体" w:cs="宋体" w:hint="eastAsia"/>
          <w:kern w:val="0"/>
          <w:lang w:val="zh-CN"/>
        </w:rPr>
        <w:t>）报告期内钨资源价格企稳回升，公司主要产品售价增长。</w:t>
      </w:r>
    </w:p>
    <w:p w:rsidR="00B57EB0" w:rsidRDefault="00B57EB0">
      <w:pPr>
        <w:autoSpaceDE w:val="0"/>
        <w:autoSpaceDN w:val="0"/>
        <w:adjustRightInd w:val="0"/>
        <w:spacing w:before="120" w:after="0"/>
        <w:rPr>
          <w:rFonts w:eastAsia="Times New Roman"/>
          <w:kern w:val="0"/>
          <w:lang w:val="zh-CN"/>
        </w:rPr>
      </w:pPr>
      <w:r>
        <w:rPr>
          <w:rFonts w:ascii="宋体" w:hAnsi="宋体" w:cs="宋体" w:hint="eastAsia"/>
          <w:kern w:val="0"/>
          <w:lang w:val="zh-CN"/>
        </w:rPr>
        <w:t>（</w:t>
      </w:r>
      <w:r>
        <w:rPr>
          <w:rFonts w:eastAsia="Times New Roman"/>
          <w:kern w:val="0"/>
          <w:lang w:val="zh-CN"/>
        </w:rPr>
        <w:t>3</w:t>
      </w:r>
      <w:r>
        <w:rPr>
          <w:rFonts w:ascii="宋体" w:hAnsi="宋体" w:cs="宋体" w:hint="eastAsia"/>
          <w:kern w:val="0"/>
          <w:lang w:val="zh-CN"/>
        </w:rPr>
        <w:t>）积极开发新客户，销量得到进一步增长。</w:t>
      </w:r>
    </w:p>
    <w:p w:rsidR="00B57EB0" w:rsidRDefault="00B57EB0">
      <w:pPr>
        <w:autoSpaceDE w:val="0"/>
        <w:autoSpaceDN w:val="0"/>
        <w:adjustRightInd w:val="0"/>
        <w:spacing w:before="120" w:after="0"/>
        <w:rPr>
          <w:rFonts w:eastAsia="Times New Roman"/>
          <w:kern w:val="0"/>
          <w:lang w:val="zh-CN"/>
        </w:rPr>
      </w:pPr>
      <w:r>
        <w:rPr>
          <w:rFonts w:ascii="宋体" w:hAnsi="宋体" w:cs="宋体" w:hint="eastAsia"/>
          <w:kern w:val="0"/>
          <w:lang w:val="zh-CN"/>
        </w:rPr>
        <w:t>（</w:t>
      </w:r>
      <w:r>
        <w:rPr>
          <w:rFonts w:eastAsia="Times New Roman"/>
          <w:kern w:val="0"/>
          <w:lang w:val="zh-CN"/>
        </w:rPr>
        <w:t>4</w:t>
      </w:r>
      <w:r>
        <w:rPr>
          <w:rFonts w:ascii="宋体" w:hAnsi="宋体" w:cs="宋体" w:hint="eastAsia"/>
          <w:kern w:val="0"/>
          <w:lang w:val="zh-CN"/>
        </w:rPr>
        <w:t>）去年现金收购的大余隆鑫泰通过上半年的技改，仲钨酸铵（</w:t>
      </w:r>
      <w:r>
        <w:rPr>
          <w:rFonts w:eastAsia="Times New Roman"/>
          <w:kern w:val="0"/>
          <w:lang w:val="zh-CN"/>
        </w:rPr>
        <w:t>APT</w:t>
      </w:r>
      <w:r>
        <w:rPr>
          <w:rFonts w:ascii="宋体" w:hAnsi="宋体" w:cs="宋体" w:hint="eastAsia"/>
          <w:kern w:val="0"/>
          <w:lang w:val="zh-CN"/>
        </w:rPr>
        <w:t>）、钨粉和碳化钨粉已恢复正常生产，减少公司对外购</w:t>
      </w:r>
      <w:r>
        <w:rPr>
          <w:rFonts w:eastAsia="Times New Roman"/>
          <w:kern w:val="0"/>
          <w:lang w:val="zh-CN"/>
        </w:rPr>
        <w:t>APT</w:t>
      </w:r>
      <w:r>
        <w:rPr>
          <w:rFonts w:ascii="宋体" w:hAnsi="宋体" w:cs="宋体" w:hint="eastAsia"/>
          <w:kern w:val="0"/>
          <w:lang w:val="zh-CN"/>
        </w:rPr>
        <w:t>的依赖，同时粉末端也助力公司销售的增长。</w:t>
      </w:r>
    </w:p>
    <w:p w:rsidR="00B57EB0" w:rsidRDefault="00B57EB0">
      <w:pPr>
        <w:autoSpaceDE w:val="0"/>
        <w:autoSpaceDN w:val="0"/>
        <w:adjustRightInd w:val="0"/>
        <w:spacing w:before="120" w:after="0"/>
        <w:rPr>
          <w:rFonts w:eastAsia="Times New Roman"/>
          <w:kern w:val="0"/>
          <w:lang w:val="zh-CN"/>
        </w:rPr>
      </w:pPr>
      <w:r>
        <w:rPr>
          <w:rFonts w:eastAsia="Times New Roman"/>
          <w:kern w:val="0"/>
          <w:lang w:val="zh-CN"/>
        </w:rPr>
        <w:t>5</w:t>
      </w:r>
      <w:r>
        <w:rPr>
          <w:rFonts w:ascii="宋体" w:hAnsi="宋体" w:cs="宋体" w:hint="eastAsia"/>
          <w:kern w:val="0"/>
          <w:lang w:val="zh-CN"/>
        </w:rPr>
        <w:t>、公司所处的行业地位和竞争优势</w:t>
      </w:r>
    </w:p>
    <w:p w:rsidR="00B57EB0" w:rsidRDefault="00B57EB0">
      <w:pPr>
        <w:autoSpaceDE w:val="0"/>
        <w:autoSpaceDN w:val="0"/>
        <w:adjustRightInd w:val="0"/>
        <w:spacing w:before="120" w:after="0"/>
        <w:rPr>
          <w:rFonts w:eastAsia="Times New Roman"/>
          <w:kern w:val="0"/>
          <w:lang w:val="zh-CN"/>
        </w:rPr>
      </w:pPr>
      <w:r>
        <w:rPr>
          <w:rFonts w:ascii="宋体" w:hAnsi="宋体" w:cs="宋体" w:hint="eastAsia"/>
          <w:kern w:val="0"/>
          <w:lang w:val="zh-CN"/>
        </w:rPr>
        <w:t>（</w:t>
      </w:r>
      <w:r>
        <w:rPr>
          <w:rFonts w:eastAsia="Times New Roman"/>
          <w:kern w:val="0"/>
          <w:lang w:val="zh-CN"/>
        </w:rPr>
        <w:t>1</w:t>
      </w:r>
      <w:r>
        <w:rPr>
          <w:rFonts w:ascii="宋体" w:hAnsi="宋体" w:cs="宋体" w:hint="eastAsia"/>
          <w:kern w:val="0"/>
          <w:lang w:val="zh-CN"/>
        </w:rPr>
        <w:t>）领先的生产技术水平</w:t>
      </w:r>
    </w:p>
    <w:p w:rsidR="00B57EB0" w:rsidRDefault="00B57EB0">
      <w:pPr>
        <w:autoSpaceDE w:val="0"/>
        <w:autoSpaceDN w:val="0"/>
        <w:adjustRightInd w:val="0"/>
        <w:spacing w:before="120" w:after="0"/>
        <w:rPr>
          <w:rFonts w:eastAsia="Times New Roman"/>
          <w:kern w:val="0"/>
          <w:lang w:val="zh-CN"/>
        </w:rPr>
      </w:pPr>
      <w:r>
        <w:rPr>
          <w:rFonts w:eastAsia="Times New Roman"/>
          <w:kern w:val="0"/>
          <w:lang w:val="zh-CN"/>
        </w:rPr>
        <w:t xml:space="preserve">    </w:t>
      </w:r>
      <w:r>
        <w:rPr>
          <w:rFonts w:ascii="宋体" w:hAnsi="宋体" w:cs="宋体" w:hint="eastAsia"/>
          <w:kern w:val="0"/>
          <w:lang w:val="zh-CN"/>
        </w:rPr>
        <w:t>公司通过在超细碳化钨粉和超粗碳化钨粉两个方向持续的技术攻关，在碳化钨粉的粒度分布、颗粒集中度、减少团聚和夹粗等方面取得了领先的技术水平，目前已经能够生产粒度在</w:t>
      </w:r>
      <w:r>
        <w:rPr>
          <w:rFonts w:eastAsia="Times New Roman"/>
          <w:kern w:val="0"/>
          <w:lang w:val="zh-CN"/>
        </w:rPr>
        <w:t>0.05</w:t>
      </w:r>
      <w:r>
        <w:rPr>
          <w:kern w:val="0"/>
          <w:lang w:val="zh-CN"/>
        </w:rPr>
        <w:t>μ</w:t>
      </w:r>
      <w:r>
        <w:rPr>
          <w:rFonts w:eastAsia="Times New Roman"/>
          <w:kern w:val="0"/>
          <w:lang w:val="zh-CN"/>
        </w:rPr>
        <w:t>m</w:t>
      </w:r>
      <w:r>
        <w:rPr>
          <w:rFonts w:ascii="宋体" w:hAnsi="宋体" w:cs="宋体" w:hint="eastAsia"/>
          <w:kern w:val="0"/>
          <w:lang w:val="zh-CN"/>
        </w:rPr>
        <w:t>～</w:t>
      </w:r>
      <w:r>
        <w:rPr>
          <w:rFonts w:eastAsia="Times New Roman"/>
          <w:kern w:val="0"/>
          <w:lang w:val="zh-CN"/>
        </w:rPr>
        <w:t>60</w:t>
      </w:r>
      <w:r>
        <w:rPr>
          <w:kern w:val="0"/>
          <w:lang w:val="zh-CN"/>
        </w:rPr>
        <w:t>μ</w:t>
      </w:r>
      <w:r>
        <w:rPr>
          <w:rFonts w:eastAsia="Times New Roman"/>
          <w:kern w:val="0"/>
          <w:lang w:val="zh-CN"/>
        </w:rPr>
        <w:t>m</w:t>
      </w:r>
      <w:r>
        <w:rPr>
          <w:rFonts w:ascii="宋体" w:hAnsi="宋体" w:cs="宋体" w:hint="eastAsia"/>
          <w:kern w:val="0"/>
          <w:lang w:val="zh-CN"/>
        </w:rPr>
        <w:t>的碳化钨粉，远高于</w:t>
      </w:r>
      <w:r>
        <w:rPr>
          <w:rFonts w:eastAsia="Times New Roman"/>
          <w:kern w:val="0"/>
          <w:lang w:val="zh-CN"/>
        </w:rPr>
        <w:t>3</w:t>
      </w:r>
      <w:r>
        <w:rPr>
          <w:kern w:val="0"/>
          <w:lang w:val="zh-CN"/>
        </w:rPr>
        <w:t>μ</w:t>
      </w:r>
      <w:r>
        <w:rPr>
          <w:rFonts w:eastAsia="Times New Roman"/>
          <w:kern w:val="0"/>
          <w:lang w:val="zh-CN"/>
        </w:rPr>
        <w:t>m</w:t>
      </w:r>
      <w:r>
        <w:rPr>
          <w:rFonts w:ascii="宋体" w:hAnsi="宋体" w:cs="宋体" w:hint="eastAsia"/>
          <w:kern w:val="0"/>
          <w:lang w:val="zh-CN"/>
        </w:rPr>
        <w:t>～</w:t>
      </w:r>
      <w:r>
        <w:rPr>
          <w:rFonts w:eastAsia="Times New Roman"/>
          <w:kern w:val="0"/>
          <w:lang w:val="zh-CN"/>
        </w:rPr>
        <w:t>8</w:t>
      </w:r>
      <w:r>
        <w:rPr>
          <w:kern w:val="0"/>
          <w:lang w:val="zh-CN"/>
        </w:rPr>
        <w:t>μ</w:t>
      </w:r>
      <w:r>
        <w:rPr>
          <w:rFonts w:eastAsia="Times New Roman"/>
          <w:kern w:val="0"/>
          <w:lang w:val="zh-CN"/>
        </w:rPr>
        <w:t>m</w:t>
      </w:r>
      <w:r>
        <w:rPr>
          <w:rFonts w:ascii="宋体" w:hAnsi="宋体" w:cs="宋体" w:hint="eastAsia"/>
          <w:kern w:val="0"/>
          <w:lang w:val="zh-CN"/>
        </w:rPr>
        <w:t>的行业平均水平，极大提高了硬质合金的产品性能。</w:t>
      </w:r>
    </w:p>
    <w:p w:rsidR="00B57EB0" w:rsidRDefault="00B57EB0">
      <w:pPr>
        <w:autoSpaceDE w:val="0"/>
        <w:autoSpaceDN w:val="0"/>
        <w:adjustRightInd w:val="0"/>
        <w:spacing w:before="120" w:after="0"/>
        <w:rPr>
          <w:rFonts w:eastAsia="Times New Roman"/>
          <w:kern w:val="0"/>
          <w:lang w:val="zh-CN"/>
        </w:rPr>
      </w:pPr>
      <w:r>
        <w:rPr>
          <w:rFonts w:eastAsia="Times New Roman"/>
          <w:kern w:val="0"/>
          <w:lang w:val="zh-CN"/>
        </w:rPr>
        <w:t xml:space="preserve">    </w:t>
      </w:r>
      <w:r>
        <w:rPr>
          <w:rFonts w:ascii="宋体" w:hAnsi="宋体" w:cs="宋体" w:hint="eastAsia"/>
          <w:kern w:val="0"/>
          <w:lang w:val="zh-CN"/>
        </w:rPr>
        <w:t>围绕高质量碳化钨粉的制备，公司从钨矿分解、氧化钨制备以及钨粉制备等各个环节整体提升技术实力，形成了白钨矿磷酸盐分解技术、高钠氧化钨生产制备技术、针状紫色氧化钨的制备技术、高压坯强度钨粉生产技术、超细晶粒硬质合金生产技术等相关核心技术集群，从而使公司具有较强的综合技术领先优势。</w:t>
      </w:r>
      <w:r>
        <w:rPr>
          <w:rFonts w:eastAsia="Times New Roman"/>
          <w:kern w:val="0"/>
          <w:lang w:val="zh-CN"/>
        </w:rPr>
        <w:t xml:space="preserve"> </w:t>
      </w:r>
    </w:p>
    <w:p w:rsidR="00B57EB0" w:rsidRDefault="00B57EB0">
      <w:pPr>
        <w:autoSpaceDE w:val="0"/>
        <w:autoSpaceDN w:val="0"/>
        <w:adjustRightInd w:val="0"/>
        <w:spacing w:before="120" w:after="0"/>
        <w:rPr>
          <w:rFonts w:eastAsia="Times New Roman"/>
          <w:kern w:val="0"/>
          <w:lang w:val="zh-CN"/>
        </w:rPr>
      </w:pPr>
      <w:r>
        <w:rPr>
          <w:rFonts w:eastAsia="Times New Roman"/>
          <w:kern w:val="0"/>
          <w:lang w:val="zh-CN"/>
        </w:rPr>
        <w:t xml:space="preserve">    </w:t>
      </w:r>
      <w:r>
        <w:rPr>
          <w:rFonts w:ascii="宋体" w:hAnsi="宋体" w:cs="宋体" w:hint="eastAsia"/>
          <w:kern w:val="0"/>
          <w:lang w:val="zh-CN"/>
        </w:rPr>
        <w:t>领先的技术优势一方面提高了金属回收率，降低了单位产品的生产成本，另一方面提高了产品质量，提高了单位产品销售价格。公司生产的碳化钨粉先后获得了</w:t>
      </w:r>
      <w:r>
        <w:rPr>
          <w:rFonts w:eastAsia="Times New Roman"/>
          <w:kern w:val="0"/>
          <w:lang w:val="zh-CN"/>
        </w:rPr>
        <w:t>“</w:t>
      </w:r>
      <w:r>
        <w:rPr>
          <w:rFonts w:ascii="宋体" w:hAnsi="宋体" w:cs="宋体" w:hint="eastAsia"/>
          <w:kern w:val="0"/>
          <w:lang w:val="zh-CN"/>
        </w:rPr>
        <w:t>国家重点新产品</w:t>
      </w:r>
      <w:r>
        <w:rPr>
          <w:rFonts w:eastAsia="Times New Roman"/>
          <w:kern w:val="0"/>
          <w:lang w:val="zh-CN"/>
        </w:rPr>
        <w:t>”</w:t>
      </w:r>
      <w:r>
        <w:rPr>
          <w:rFonts w:ascii="宋体" w:hAnsi="宋体" w:cs="宋体" w:hint="eastAsia"/>
          <w:kern w:val="0"/>
          <w:lang w:val="zh-CN"/>
        </w:rPr>
        <w:t>、</w:t>
      </w:r>
      <w:r>
        <w:rPr>
          <w:rFonts w:eastAsia="Times New Roman"/>
          <w:kern w:val="0"/>
          <w:lang w:val="zh-CN"/>
        </w:rPr>
        <w:t>“</w:t>
      </w:r>
      <w:r>
        <w:rPr>
          <w:rFonts w:ascii="宋体" w:hAnsi="宋体" w:cs="宋体" w:hint="eastAsia"/>
          <w:kern w:val="0"/>
          <w:lang w:val="zh-CN"/>
        </w:rPr>
        <w:t>广东省高新技术产品</w:t>
      </w:r>
      <w:r>
        <w:rPr>
          <w:rFonts w:eastAsia="Times New Roman"/>
          <w:kern w:val="0"/>
          <w:lang w:val="zh-CN"/>
        </w:rPr>
        <w:t>”</w:t>
      </w:r>
      <w:r>
        <w:rPr>
          <w:rFonts w:ascii="宋体" w:hAnsi="宋体" w:cs="宋体" w:hint="eastAsia"/>
          <w:kern w:val="0"/>
          <w:lang w:val="zh-CN"/>
        </w:rPr>
        <w:t>等多项称号。</w:t>
      </w:r>
    </w:p>
    <w:p w:rsidR="00B57EB0" w:rsidRDefault="00B57EB0">
      <w:pPr>
        <w:autoSpaceDE w:val="0"/>
        <w:autoSpaceDN w:val="0"/>
        <w:adjustRightInd w:val="0"/>
        <w:spacing w:before="120" w:after="0"/>
        <w:rPr>
          <w:rFonts w:eastAsia="Times New Roman"/>
          <w:kern w:val="0"/>
          <w:lang w:val="zh-CN"/>
        </w:rPr>
      </w:pPr>
      <w:r>
        <w:rPr>
          <w:rFonts w:ascii="宋体" w:hAnsi="宋体" w:cs="宋体" w:hint="eastAsia"/>
          <w:kern w:val="0"/>
          <w:lang w:val="zh-CN"/>
        </w:rPr>
        <w:t>（</w:t>
      </w:r>
      <w:r>
        <w:rPr>
          <w:rFonts w:eastAsia="Times New Roman"/>
          <w:kern w:val="0"/>
          <w:lang w:val="zh-CN"/>
        </w:rPr>
        <w:t>2</w:t>
      </w:r>
      <w:r>
        <w:rPr>
          <w:rFonts w:ascii="宋体" w:hAnsi="宋体" w:cs="宋体" w:hint="eastAsia"/>
          <w:kern w:val="0"/>
          <w:lang w:val="zh-CN"/>
        </w:rPr>
        <w:t>）先进的生产管理制度</w:t>
      </w:r>
    </w:p>
    <w:p w:rsidR="00B57EB0" w:rsidRDefault="00B57EB0">
      <w:pPr>
        <w:autoSpaceDE w:val="0"/>
        <w:autoSpaceDN w:val="0"/>
        <w:adjustRightInd w:val="0"/>
        <w:spacing w:before="120" w:after="0"/>
        <w:rPr>
          <w:rFonts w:eastAsia="Times New Roman"/>
          <w:kern w:val="0"/>
          <w:lang w:val="zh-CN"/>
        </w:rPr>
      </w:pPr>
      <w:r>
        <w:rPr>
          <w:rFonts w:eastAsia="Times New Roman"/>
          <w:kern w:val="0"/>
          <w:lang w:val="zh-CN"/>
        </w:rPr>
        <w:t xml:space="preserve">    </w:t>
      </w:r>
      <w:r>
        <w:rPr>
          <w:rFonts w:ascii="宋体" w:hAnsi="宋体" w:cs="宋体" w:hint="eastAsia"/>
          <w:kern w:val="0"/>
          <w:lang w:val="zh-CN"/>
        </w:rPr>
        <w:t>由于钨制品的生产加工具有较高的传承性，上游原材料的质量和稳定性直接影响到客户产品的质量和声誉，因此，客户都非常重视供应商的生产管理能力，以保证能够提供优质、稳定的产品，其中国外优秀企业对供应商生产管理能力的要求更加严格。</w:t>
      </w:r>
    </w:p>
    <w:p w:rsidR="00B57EB0" w:rsidRDefault="00B57EB0">
      <w:pPr>
        <w:autoSpaceDE w:val="0"/>
        <w:autoSpaceDN w:val="0"/>
        <w:adjustRightInd w:val="0"/>
        <w:spacing w:before="120" w:after="0"/>
        <w:rPr>
          <w:rFonts w:eastAsia="Times New Roman"/>
          <w:kern w:val="0"/>
          <w:lang w:val="zh-CN"/>
        </w:rPr>
      </w:pPr>
      <w:r>
        <w:rPr>
          <w:rFonts w:eastAsia="Times New Roman"/>
          <w:kern w:val="0"/>
          <w:lang w:val="zh-CN"/>
        </w:rPr>
        <w:t xml:space="preserve">    </w:t>
      </w:r>
      <w:r>
        <w:rPr>
          <w:rFonts w:ascii="宋体" w:hAnsi="宋体" w:cs="宋体" w:hint="eastAsia"/>
          <w:kern w:val="0"/>
          <w:lang w:val="zh-CN"/>
        </w:rPr>
        <w:t>公司在生产过程中不断改进生产管理，取得了丰富的生产管理经验，成为韩国</w:t>
      </w:r>
      <w:r>
        <w:rPr>
          <w:rFonts w:eastAsia="Times New Roman"/>
          <w:kern w:val="0"/>
          <w:lang w:val="zh-CN"/>
        </w:rPr>
        <w:t>TAEGUTEC</w:t>
      </w:r>
      <w:r>
        <w:rPr>
          <w:rFonts w:ascii="宋体" w:hAnsi="宋体" w:cs="宋体" w:hint="eastAsia"/>
          <w:kern w:val="0"/>
          <w:lang w:val="zh-CN"/>
        </w:rPr>
        <w:t>、美国</w:t>
      </w:r>
      <w:r>
        <w:rPr>
          <w:rFonts w:eastAsia="Times New Roman"/>
          <w:kern w:val="0"/>
          <w:lang w:val="zh-CN"/>
        </w:rPr>
        <w:t>KENNAMETAL</w:t>
      </w:r>
      <w:r>
        <w:rPr>
          <w:rFonts w:ascii="宋体" w:hAnsi="宋体" w:cs="宋体" w:hint="eastAsia"/>
          <w:kern w:val="0"/>
          <w:lang w:val="zh-CN"/>
        </w:rPr>
        <w:t>和</w:t>
      </w:r>
      <w:r>
        <w:rPr>
          <w:rFonts w:eastAsia="Times New Roman"/>
          <w:kern w:val="0"/>
          <w:lang w:val="zh-CN"/>
        </w:rPr>
        <w:t>IMC</w:t>
      </w:r>
      <w:r>
        <w:rPr>
          <w:rFonts w:ascii="宋体" w:hAnsi="宋体" w:cs="宋体" w:hint="eastAsia"/>
          <w:kern w:val="0"/>
          <w:lang w:val="zh-CN"/>
        </w:rPr>
        <w:t>国际金属切削（大连）等国内外知名企业的合格供应商。在合作过程中，双方进行了更加深入的合作，对生产工艺和生产管理制度不断探讨、优化和调整，进一步提升了公司的生产管理能力，目前公司已成为上述客户的优质供应商。</w:t>
      </w:r>
    </w:p>
    <w:p w:rsidR="00B57EB0" w:rsidRDefault="00B57EB0">
      <w:pPr>
        <w:autoSpaceDE w:val="0"/>
        <w:autoSpaceDN w:val="0"/>
        <w:adjustRightInd w:val="0"/>
        <w:spacing w:before="120" w:after="0"/>
        <w:rPr>
          <w:rFonts w:eastAsia="Times New Roman"/>
          <w:kern w:val="0"/>
          <w:lang w:val="zh-CN"/>
        </w:rPr>
      </w:pPr>
      <w:r>
        <w:rPr>
          <w:rFonts w:eastAsia="Times New Roman"/>
          <w:kern w:val="0"/>
          <w:lang w:val="zh-CN"/>
        </w:rPr>
        <w:lastRenderedPageBreak/>
        <w:t xml:space="preserve">    </w:t>
      </w:r>
      <w:r>
        <w:rPr>
          <w:rFonts w:ascii="宋体" w:hAnsi="宋体" w:cs="宋体" w:hint="eastAsia"/>
          <w:kern w:val="0"/>
          <w:lang w:val="zh-CN"/>
        </w:rPr>
        <w:t>公司于近</w:t>
      </w:r>
      <w:r>
        <w:rPr>
          <w:rFonts w:eastAsia="Times New Roman"/>
          <w:kern w:val="0"/>
          <w:lang w:val="zh-CN"/>
        </w:rPr>
        <w:t>3</w:t>
      </w:r>
      <w:r>
        <w:rPr>
          <w:rFonts w:ascii="宋体" w:hAnsi="宋体" w:cs="宋体" w:hint="eastAsia"/>
          <w:kern w:val="0"/>
          <w:lang w:val="zh-CN"/>
        </w:rPr>
        <w:t>年持续在信息化工具进行投入，在</w:t>
      </w:r>
      <w:r>
        <w:rPr>
          <w:rFonts w:eastAsia="Times New Roman"/>
          <w:kern w:val="0"/>
          <w:lang w:val="zh-CN"/>
        </w:rPr>
        <w:t>2018</w:t>
      </w:r>
      <w:r>
        <w:rPr>
          <w:rFonts w:ascii="宋体" w:hAnsi="宋体" w:cs="宋体" w:hint="eastAsia"/>
          <w:kern w:val="0"/>
          <w:lang w:val="zh-CN"/>
        </w:rPr>
        <w:t>年上半年，公司投入开发集团</w:t>
      </w:r>
      <w:r>
        <w:rPr>
          <w:rFonts w:eastAsia="Times New Roman"/>
          <w:kern w:val="0"/>
          <w:lang w:val="zh-CN"/>
        </w:rPr>
        <w:t>ERP</w:t>
      </w:r>
      <w:r>
        <w:rPr>
          <w:rFonts w:ascii="宋体" w:hAnsi="宋体" w:cs="宋体" w:hint="eastAsia"/>
          <w:kern w:val="0"/>
          <w:lang w:val="zh-CN"/>
        </w:rPr>
        <w:t>，力争开发一套实用性，操作性能与公司生产经营状况吻合的管理工具，以提高公司在集团管理的效率。</w:t>
      </w:r>
      <w:r>
        <w:rPr>
          <w:rFonts w:eastAsia="Times New Roman"/>
          <w:kern w:val="0"/>
          <w:lang w:val="zh-CN"/>
        </w:rPr>
        <w:t xml:space="preserve"> </w:t>
      </w:r>
    </w:p>
    <w:p w:rsidR="00B57EB0" w:rsidRDefault="00B57EB0">
      <w:pPr>
        <w:autoSpaceDE w:val="0"/>
        <w:autoSpaceDN w:val="0"/>
        <w:adjustRightInd w:val="0"/>
        <w:spacing w:before="120" w:after="0"/>
        <w:rPr>
          <w:rFonts w:eastAsia="Times New Roman"/>
          <w:kern w:val="0"/>
          <w:lang w:val="zh-CN"/>
        </w:rPr>
      </w:pPr>
      <w:r>
        <w:rPr>
          <w:rFonts w:ascii="宋体" w:hAnsi="宋体" w:cs="宋体" w:hint="eastAsia"/>
          <w:kern w:val="0"/>
          <w:lang w:val="zh-CN"/>
        </w:rPr>
        <w:t>（</w:t>
      </w:r>
      <w:r>
        <w:rPr>
          <w:rFonts w:eastAsia="Times New Roman"/>
          <w:kern w:val="0"/>
          <w:lang w:val="zh-CN"/>
        </w:rPr>
        <w:t>3</w:t>
      </w:r>
      <w:r>
        <w:rPr>
          <w:rFonts w:ascii="宋体" w:hAnsi="宋体" w:cs="宋体" w:hint="eastAsia"/>
          <w:kern w:val="0"/>
          <w:lang w:val="zh-CN"/>
        </w:rPr>
        <w:t>）丰富的产品结构</w:t>
      </w:r>
    </w:p>
    <w:p w:rsidR="00B57EB0" w:rsidRDefault="00B57EB0">
      <w:pPr>
        <w:autoSpaceDE w:val="0"/>
        <w:autoSpaceDN w:val="0"/>
        <w:adjustRightInd w:val="0"/>
        <w:spacing w:before="120" w:after="0"/>
        <w:rPr>
          <w:rFonts w:eastAsia="Times New Roman"/>
          <w:kern w:val="0"/>
          <w:lang w:val="zh-CN"/>
        </w:rPr>
      </w:pPr>
      <w:r>
        <w:rPr>
          <w:rFonts w:eastAsia="Times New Roman"/>
          <w:kern w:val="0"/>
          <w:lang w:val="zh-CN"/>
        </w:rPr>
        <w:t xml:space="preserve">    </w:t>
      </w:r>
      <w:r>
        <w:rPr>
          <w:rFonts w:ascii="宋体" w:hAnsi="宋体" w:cs="宋体" w:hint="eastAsia"/>
          <w:kern w:val="0"/>
          <w:lang w:val="zh-CN"/>
        </w:rPr>
        <w:t>公司自成立以来专注于钨制品的开发、生产和销售，经过多年的发展，逐步形成了涵盖</w:t>
      </w:r>
      <w:r>
        <w:rPr>
          <w:rFonts w:eastAsia="Times New Roman"/>
          <w:kern w:val="0"/>
          <w:lang w:val="zh-CN"/>
        </w:rPr>
        <w:t>APT</w:t>
      </w:r>
      <w:r>
        <w:rPr>
          <w:rFonts w:ascii="宋体" w:hAnsi="宋体" w:cs="宋体" w:hint="eastAsia"/>
          <w:kern w:val="0"/>
          <w:lang w:val="zh-CN"/>
        </w:rPr>
        <w:t>、氧化钨、钨粉、碳化钨粉、钨合金粉到硬质合金的产品线。在产品线纵向延伸的同时，公司也注重同类产品的横向扩展，不断向</w:t>
      </w:r>
      <w:r>
        <w:rPr>
          <w:rFonts w:eastAsia="Times New Roman"/>
          <w:kern w:val="0"/>
          <w:lang w:val="zh-CN"/>
        </w:rPr>
        <w:t>“</w:t>
      </w:r>
      <w:r>
        <w:rPr>
          <w:rFonts w:ascii="宋体" w:hAnsi="宋体" w:cs="宋体" w:hint="eastAsia"/>
          <w:kern w:val="0"/>
          <w:lang w:val="zh-CN"/>
        </w:rPr>
        <w:t>超细</w:t>
      </w:r>
      <w:r>
        <w:rPr>
          <w:rFonts w:eastAsia="Times New Roman"/>
          <w:kern w:val="0"/>
          <w:lang w:val="zh-CN"/>
        </w:rPr>
        <w:t>”</w:t>
      </w:r>
      <w:r>
        <w:rPr>
          <w:rFonts w:ascii="宋体" w:hAnsi="宋体" w:cs="宋体" w:hint="eastAsia"/>
          <w:kern w:val="0"/>
          <w:lang w:val="zh-CN"/>
        </w:rPr>
        <w:t>和</w:t>
      </w:r>
      <w:r>
        <w:rPr>
          <w:rFonts w:eastAsia="Times New Roman"/>
          <w:kern w:val="0"/>
          <w:lang w:val="zh-CN"/>
        </w:rPr>
        <w:t>“</w:t>
      </w:r>
      <w:r>
        <w:rPr>
          <w:rFonts w:ascii="宋体" w:hAnsi="宋体" w:cs="宋体" w:hint="eastAsia"/>
          <w:kern w:val="0"/>
          <w:lang w:val="zh-CN"/>
        </w:rPr>
        <w:t>超粗</w:t>
      </w:r>
      <w:r>
        <w:rPr>
          <w:rFonts w:eastAsia="Times New Roman"/>
          <w:kern w:val="0"/>
          <w:lang w:val="zh-CN"/>
        </w:rPr>
        <w:t>”</w:t>
      </w:r>
      <w:r>
        <w:rPr>
          <w:rFonts w:ascii="宋体" w:hAnsi="宋体" w:cs="宋体" w:hint="eastAsia"/>
          <w:kern w:val="0"/>
          <w:lang w:val="zh-CN"/>
        </w:rPr>
        <w:t>两个方向延伸，形成近百种不同规格和型号的系列产品。</w:t>
      </w:r>
    </w:p>
    <w:p w:rsidR="00B57EB0" w:rsidRDefault="00B57EB0">
      <w:pPr>
        <w:autoSpaceDE w:val="0"/>
        <w:autoSpaceDN w:val="0"/>
        <w:adjustRightInd w:val="0"/>
        <w:spacing w:before="120" w:after="0"/>
        <w:rPr>
          <w:rFonts w:eastAsia="Times New Roman"/>
          <w:kern w:val="0"/>
          <w:lang w:val="zh-CN"/>
        </w:rPr>
      </w:pPr>
      <w:r>
        <w:rPr>
          <w:rFonts w:eastAsia="Times New Roman"/>
          <w:kern w:val="0"/>
          <w:lang w:val="zh-CN"/>
        </w:rPr>
        <w:t xml:space="preserve">    </w:t>
      </w:r>
      <w:r>
        <w:rPr>
          <w:rFonts w:ascii="宋体" w:hAnsi="宋体" w:cs="宋体" w:hint="eastAsia"/>
          <w:kern w:val="0"/>
          <w:lang w:val="zh-CN"/>
        </w:rPr>
        <w:t>丰富的产品结构能够满足不同客户的多层次需求，并进一步拓宽公司产品的应用领域，从而获得更广阔的成长空间。同时，丰富的产品结构能够形成不同产品间技术进步的协同效用，缩短新产品研发时间，加快技术转化进程。</w:t>
      </w:r>
    </w:p>
    <w:p w:rsidR="00B57EB0" w:rsidRDefault="00B57EB0">
      <w:pPr>
        <w:autoSpaceDE w:val="0"/>
        <w:autoSpaceDN w:val="0"/>
        <w:adjustRightInd w:val="0"/>
        <w:spacing w:before="120" w:after="0"/>
        <w:rPr>
          <w:rFonts w:eastAsia="Times New Roman"/>
          <w:kern w:val="0"/>
          <w:lang w:val="zh-CN"/>
        </w:rPr>
      </w:pPr>
      <w:r>
        <w:rPr>
          <w:rFonts w:ascii="宋体" w:hAnsi="宋体" w:cs="宋体" w:hint="eastAsia"/>
          <w:kern w:val="0"/>
          <w:lang w:val="zh-CN"/>
        </w:rPr>
        <w:t>（</w:t>
      </w:r>
      <w:r>
        <w:rPr>
          <w:rFonts w:eastAsia="Times New Roman"/>
          <w:kern w:val="0"/>
          <w:lang w:val="zh-CN"/>
        </w:rPr>
        <w:t>4</w:t>
      </w:r>
      <w:r>
        <w:rPr>
          <w:rFonts w:ascii="宋体" w:hAnsi="宋体" w:cs="宋体" w:hint="eastAsia"/>
          <w:kern w:val="0"/>
          <w:lang w:val="zh-CN"/>
        </w:rPr>
        <w:t>）广泛稳定的客户资源</w:t>
      </w:r>
    </w:p>
    <w:p w:rsidR="00B57EB0" w:rsidRDefault="00B57EB0">
      <w:pPr>
        <w:autoSpaceDE w:val="0"/>
        <w:autoSpaceDN w:val="0"/>
        <w:adjustRightInd w:val="0"/>
        <w:spacing w:before="120" w:after="0"/>
        <w:rPr>
          <w:rFonts w:eastAsia="Times New Roman"/>
          <w:kern w:val="0"/>
          <w:lang w:val="zh-CN"/>
        </w:rPr>
      </w:pPr>
      <w:r>
        <w:rPr>
          <w:rFonts w:eastAsia="Times New Roman"/>
          <w:kern w:val="0"/>
          <w:lang w:val="zh-CN"/>
        </w:rPr>
        <w:t xml:space="preserve">    </w:t>
      </w:r>
      <w:r>
        <w:rPr>
          <w:rFonts w:ascii="宋体" w:hAnsi="宋体" w:cs="宋体" w:hint="eastAsia"/>
          <w:kern w:val="0"/>
          <w:lang w:val="zh-CN"/>
        </w:rPr>
        <w:t>凭借优异的产品质量、丰富的产品结构以及较高的性价比，公司产品获得了众多海内外知名企业的认可，并保持了长期的合作关系。</w:t>
      </w:r>
    </w:p>
    <w:p w:rsidR="00B57EB0" w:rsidRDefault="00B57EB0">
      <w:pPr>
        <w:autoSpaceDE w:val="0"/>
        <w:autoSpaceDN w:val="0"/>
        <w:adjustRightInd w:val="0"/>
        <w:spacing w:before="120" w:after="0"/>
        <w:rPr>
          <w:rFonts w:eastAsia="Times New Roman"/>
          <w:kern w:val="0"/>
          <w:lang w:val="zh-CN"/>
        </w:rPr>
      </w:pPr>
      <w:r>
        <w:rPr>
          <w:rFonts w:ascii="宋体" w:hAnsi="宋体" w:cs="宋体" w:hint="eastAsia"/>
          <w:kern w:val="0"/>
          <w:lang w:val="zh-CN"/>
        </w:rPr>
        <w:t>（</w:t>
      </w:r>
      <w:r>
        <w:rPr>
          <w:rFonts w:eastAsia="Times New Roman"/>
          <w:kern w:val="0"/>
          <w:lang w:val="zh-CN"/>
        </w:rPr>
        <w:t>5</w:t>
      </w:r>
      <w:r>
        <w:rPr>
          <w:rFonts w:ascii="宋体" w:hAnsi="宋体" w:cs="宋体" w:hint="eastAsia"/>
          <w:kern w:val="0"/>
          <w:lang w:val="zh-CN"/>
        </w:rPr>
        <w:t>）完善的销售服务体系</w:t>
      </w:r>
    </w:p>
    <w:p w:rsidR="00B57EB0" w:rsidRDefault="00B57EB0">
      <w:pPr>
        <w:autoSpaceDE w:val="0"/>
        <w:autoSpaceDN w:val="0"/>
        <w:adjustRightInd w:val="0"/>
        <w:spacing w:before="120" w:after="0"/>
        <w:rPr>
          <w:rFonts w:eastAsia="Times New Roman"/>
          <w:kern w:val="0"/>
          <w:lang w:val="zh-CN"/>
        </w:rPr>
      </w:pPr>
      <w:r>
        <w:rPr>
          <w:rFonts w:eastAsia="Times New Roman"/>
          <w:kern w:val="0"/>
          <w:lang w:val="zh-CN"/>
        </w:rPr>
        <w:t xml:space="preserve">    </w:t>
      </w:r>
      <w:r>
        <w:rPr>
          <w:rFonts w:ascii="宋体" w:hAnsi="宋体" w:cs="宋体" w:hint="eastAsia"/>
          <w:kern w:val="0"/>
          <w:lang w:val="zh-CN"/>
        </w:rPr>
        <w:t>公司非常重视客户关系的管理和维护，建立了较完备的客户服务档案，能根据客户的需求制定对应的销售方案，为客户编制个性化、专业化的咨询。同时，销售部门及技术人员定期对客户进行回访，及时收集客户的产品使用信息，并对客户遇到的技术问题提供快速有效的解决方案。</w:t>
      </w:r>
    </w:p>
    <w:p w:rsidR="00B57EB0" w:rsidRDefault="00B57EB0">
      <w:pPr>
        <w:autoSpaceDE w:val="0"/>
        <w:autoSpaceDN w:val="0"/>
        <w:adjustRightInd w:val="0"/>
        <w:spacing w:before="120" w:after="0"/>
        <w:rPr>
          <w:rFonts w:eastAsia="Times New Roman"/>
          <w:kern w:val="0"/>
          <w:lang w:val="zh-CN"/>
        </w:rPr>
      </w:pPr>
      <w:r>
        <w:rPr>
          <w:rFonts w:eastAsia="Times New Roman"/>
          <w:kern w:val="0"/>
          <w:lang w:val="zh-CN"/>
        </w:rPr>
        <w:t xml:space="preserve">    </w:t>
      </w:r>
      <w:r>
        <w:rPr>
          <w:rFonts w:ascii="宋体" w:hAnsi="宋体" w:cs="宋体" w:hint="eastAsia"/>
          <w:kern w:val="0"/>
          <w:lang w:val="zh-CN"/>
        </w:rPr>
        <w:t>完善的销售服务体系使公司与客户保持长期、稳定的沟通，提高了客户的稳定性。</w:t>
      </w:r>
    </w:p>
    <w:p w:rsidR="00B57EB0" w:rsidRDefault="00B57EB0">
      <w:pPr>
        <w:autoSpaceDE w:val="0"/>
        <w:autoSpaceDN w:val="0"/>
        <w:adjustRightInd w:val="0"/>
        <w:spacing w:before="120" w:after="0"/>
        <w:rPr>
          <w:rFonts w:eastAsia="Times New Roman"/>
          <w:kern w:val="0"/>
          <w:lang w:val="zh-CN"/>
        </w:rPr>
      </w:pPr>
    </w:p>
    <w:p w:rsidR="00B57EB0" w:rsidRDefault="00B57EB0">
      <w:pPr>
        <w:pStyle w:val="Chapter"/>
        <w:outlineLvl w:val="1"/>
      </w:pPr>
      <w:r>
        <w:rPr>
          <w:rFonts w:hint="eastAsia"/>
        </w:rPr>
        <w:t>二、主要资产重大变化情况</w:t>
      </w:r>
    </w:p>
    <w:p w:rsidR="00B57EB0" w:rsidRDefault="00B57EB0">
      <w:pPr>
        <w:pStyle w:val="Section"/>
        <w:outlineLvl w:val="2"/>
        <w:rPr>
          <w:szCs w:val="24"/>
        </w:rPr>
      </w:pPr>
      <w:r>
        <w:rPr>
          <w:szCs w:val="24"/>
        </w:rPr>
        <w:t>1</w:t>
      </w:r>
      <w:r>
        <w:rPr>
          <w:rFonts w:hint="eastAsia"/>
          <w:szCs w:val="24"/>
        </w:rPr>
        <w:t>、主要资产重大变化情况</w:t>
      </w:r>
    </w:p>
    <w:tbl>
      <w:tblPr>
        <w:tblW w:w="0" w:type="auto"/>
        <w:tblInd w:w="28" w:type="dxa"/>
        <w:tblLayout w:type="fixed"/>
        <w:tblCellMar>
          <w:left w:w="28" w:type="dxa"/>
          <w:right w:w="28" w:type="dxa"/>
        </w:tblCellMar>
        <w:tblLook w:val="0000"/>
      </w:tblPr>
      <w:tblGrid>
        <w:gridCol w:w="3051"/>
        <w:gridCol w:w="6517"/>
      </w:tblGrid>
      <w:tr w:rsidR="00B57EB0">
        <w:trPr>
          <w:trHeight w:val="352"/>
        </w:trPr>
        <w:tc>
          <w:tcPr>
            <w:tcW w:w="3051"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主要资产</w:t>
            </w:r>
          </w:p>
        </w:tc>
        <w:tc>
          <w:tcPr>
            <w:tcW w:w="651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重大变化说明</w:t>
            </w:r>
          </w:p>
        </w:tc>
      </w:tr>
      <w:tr w:rsidR="00B57EB0">
        <w:trPr>
          <w:trHeight w:val="392"/>
        </w:trPr>
        <w:tc>
          <w:tcPr>
            <w:tcW w:w="3051" w:type="dxa"/>
            <w:vMerge/>
            <w:tcBorders>
              <w:top w:val="single" w:sz="4" w:space="0" w:color="auto"/>
              <w:left w:val="single" w:sz="4" w:space="0" w:color="auto"/>
              <w:bottom w:val="single" w:sz="4" w:space="0" w:color="auto"/>
              <w:right w:val="single" w:sz="4" w:space="0" w:color="auto"/>
            </w:tcBorders>
            <w:vAlign w:val="center"/>
          </w:tcPr>
          <w:p w:rsidR="00B57EB0" w:rsidRDefault="00B57EB0">
            <w:pPr>
              <w:rPr>
                <w:szCs w:val="24"/>
              </w:rPr>
            </w:pPr>
          </w:p>
        </w:tc>
        <w:tc>
          <w:tcPr>
            <w:tcW w:w="6517" w:type="dxa"/>
            <w:vMerge/>
            <w:tcBorders>
              <w:top w:val="single" w:sz="4" w:space="0" w:color="auto"/>
              <w:left w:val="single" w:sz="4" w:space="0" w:color="auto"/>
              <w:bottom w:val="single" w:sz="4" w:space="0" w:color="auto"/>
              <w:right w:val="single" w:sz="4" w:space="0" w:color="auto"/>
            </w:tcBorders>
            <w:vAlign w:val="center"/>
          </w:tcPr>
          <w:p w:rsidR="00B57EB0" w:rsidRDefault="00B57EB0">
            <w:pPr>
              <w:rPr>
                <w:szCs w:val="24"/>
              </w:rPr>
            </w:pPr>
          </w:p>
        </w:tc>
      </w:tr>
      <w:tr w:rsidR="00B57EB0">
        <w:tc>
          <w:tcPr>
            <w:tcW w:w="305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股权资产</w:t>
            </w:r>
          </w:p>
        </w:tc>
        <w:tc>
          <w:tcPr>
            <w:tcW w:w="651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报告期内</w:t>
            </w:r>
            <w:r>
              <w:rPr>
                <w:szCs w:val="24"/>
              </w:rPr>
              <w:t xml:space="preserve">,   </w:t>
            </w:r>
            <w:r>
              <w:rPr>
                <w:rFonts w:hint="eastAsia"/>
                <w:szCs w:val="24"/>
              </w:rPr>
              <w:t>股权资产较期初变动不大。</w:t>
            </w:r>
          </w:p>
        </w:tc>
      </w:tr>
      <w:tr w:rsidR="00B57EB0">
        <w:tc>
          <w:tcPr>
            <w:tcW w:w="305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固定资产</w:t>
            </w:r>
          </w:p>
        </w:tc>
        <w:tc>
          <w:tcPr>
            <w:tcW w:w="651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报告期内，固定资产较期初增长</w:t>
            </w:r>
            <w:r>
              <w:rPr>
                <w:szCs w:val="24"/>
              </w:rPr>
              <w:t>46.94%</w:t>
            </w:r>
            <w:r>
              <w:rPr>
                <w:rFonts w:hint="eastAsia"/>
                <w:szCs w:val="24"/>
              </w:rPr>
              <w:t>，主要系固定资产投入增加、投资性房地产结转所致。</w:t>
            </w:r>
          </w:p>
        </w:tc>
      </w:tr>
      <w:tr w:rsidR="00B57EB0">
        <w:tc>
          <w:tcPr>
            <w:tcW w:w="305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无形资产</w:t>
            </w:r>
          </w:p>
        </w:tc>
        <w:tc>
          <w:tcPr>
            <w:tcW w:w="651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报告期内，无形资产较期初增长</w:t>
            </w:r>
            <w:r>
              <w:rPr>
                <w:szCs w:val="24"/>
              </w:rPr>
              <w:t>31.86%</w:t>
            </w:r>
            <w:r>
              <w:rPr>
                <w:rFonts w:hint="eastAsia"/>
                <w:szCs w:val="24"/>
              </w:rPr>
              <w:t>，主要系控股公司增购土地形成所致。</w:t>
            </w:r>
          </w:p>
        </w:tc>
      </w:tr>
      <w:tr w:rsidR="00B57EB0">
        <w:tc>
          <w:tcPr>
            <w:tcW w:w="305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在建工程</w:t>
            </w:r>
          </w:p>
        </w:tc>
        <w:tc>
          <w:tcPr>
            <w:tcW w:w="651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报告期内，在建工程较期初增长</w:t>
            </w:r>
            <w:r>
              <w:rPr>
                <w:szCs w:val="24"/>
              </w:rPr>
              <w:t>45.10%</w:t>
            </w:r>
            <w:r>
              <w:rPr>
                <w:rFonts w:hint="eastAsia"/>
                <w:szCs w:val="24"/>
              </w:rPr>
              <w:t>，主要系工程项目建设投入增加所致。</w:t>
            </w:r>
          </w:p>
        </w:tc>
      </w:tr>
      <w:tr w:rsidR="00B57EB0">
        <w:tc>
          <w:tcPr>
            <w:tcW w:w="30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货币资金</w:t>
            </w:r>
          </w:p>
        </w:tc>
        <w:tc>
          <w:tcPr>
            <w:tcW w:w="651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报告期内，货币资金较期初减少</w:t>
            </w:r>
            <w:r>
              <w:rPr>
                <w:szCs w:val="24"/>
              </w:rPr>
              <w:t>49.45%</w:t>
            </w:r>
            <w:r>
              <w:rPr>
                <w:rFonts w:hint="eastAsia"/>
                <w:szCs w:val="24"/>
              </w:rPr>
              <w:t>，主要系固定资产投资付款增加，原料采购付款增加所致</w:t>
            </w:r>
          </w:p>
        </w:tc>
      </w:tr>
      <w:tr w:rsidR="00B57EB0">
        <w:tc>
          <w:tcPr>
            <w:tcW w:w="30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应收票据</w:t>
            </w:r>
          </w:p>
        </w:tc>
        <w:tc>
          <w:tcPr>
            <w:tcW w:w="651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报告期内，应收票据较期初增长</w:t>
            </w:r>
            <w:r>
              <w:rPr>
                <w:szCs w:val="24"/>
              </w:rPr>
              <w:t>57.06%</w:t>
            </w:r>
            <w:r>
              <w:rPr>
                <w:rFonts w:hint="eastAsia"/>
                <w:szCs w:val="24"/>
              </w:rPr>
              <w:t>，主要系营业额增长收到票据增加所致</w:t>
            </w:r>
          </w:p>
        </w:tc>
      </w:tr>
      <w:tr w:rsidR="00B57EB0">
        <w:tc>
          <w:tcPr>
            <w:tcW w:w="30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应收账款</w:t>
            </w:r>
          </w:p>
        </w:tc>
        <w:tc>
          <w:tcPr>
            <w:tcW w:w="651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报告期内，应收帐款较期初增长</w:t>
            </w:r>
            <w:r>
              <w:rPr>
                <w:szCs w:val="24"/>
              </w:rPr>
              <w:t>127.27%</w:t>
            </w:r>
            <w:r>
              <w:rPr>
                <w:rFonts w:hint="eastAsia"/>
                <w:szCs w:val="24"/>
              </w:rPr>
              <w:t>，主要系营业额增长，未到期应收帐款增加所致</w:t>
            </w:r>
          </w:p>
        </w:tc>
      </w:tr>
      <w:tr w:rsidR="00B57EB0">
        <w:tc>
          <w:tcPr>
            <w:tcW w:w="30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其他应收款</w:t>
            </w:r>
          </w:p>
        </w:tc>
        <w:tc>
          <w:tcPr>
            <w:tcW w:w="651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报告期内，其他应收款较期初增长</w:t>
            </w:r>
            <w:r>
              <w:rPr>
                <w:szCs w:val="24"/>
              </w:rPr>
              <w:t>75.71%</w:t>
            </w:r>
            <w:r>
              <w:rPr>
                <w:rFonts w:hint="eastAsia"/>
                <w:szCs w:val="24"/>
              </w:rPr>
              <w:t>，主要系代垫款增加所致</w:t>
            </w:r>
            <w:r>
              <w:rPr>
                <w:szCs w:val="24"/>
              </w:rPr>
              <w:t>.</w:t>
            </w:r>
          </w:p>
        </w:tc>
      </w:tr>
      <w:tr w:rsidR="00B57EB0">
        <w:tc>
          <w:tcPr>
            <w:tcW w:w="30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其他流动资产</w:t>
            </w:r>
          </w:p>
        </w:tc>
        <w:tc>
          <w:tcPr>
            <w:tcW w:w="651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报告期内，其他流动资产较期初增长</w:t>
            </w:r>
            <w:r>
              <w:rPr>
                <w:szCs w:val="24"/>
              </w:rPr>
              <w:t>30.96%</w:t>
            </w:r>
            <w:r>
              <w:rPr>
                <w:rFonts w:hint="eastAsia"/>
                <w:szCs w:val="24"/>
              </w:rPr>
              <w:t>，主要系未抵扣进额税额增加所致。</w:t>
            </w:r>
          </w:p>
        </w:tc>
      </w:tr>
      <w:tr w:rsidR="00B57EB0">
        <w:tc>
          <w:tcPr>
            <w:tcW w:w="30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可供出售金融资产</w:t>
            </w:r>
          </w:p>
        </w:tc>
        <w:tc>
          <w:tcPr>
            <w:tcW w:w="651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报告期内，可供出售金融资较期初减少</w:t>
            </w:r>
            <w:r>
              <w:rPr>
                <w:szCs w:val="24"/>
              </w:rPr>
              <w:t>78.41%</w:t>
            </w:r>
            <w:r>
              <w:rPr>
                <w:rFonts w:hint="eastAsia"/>
                <w:szCs w:val="24"/>
              </w:rPr>
              <w:t>，主要系收回潮州民营投资股份有限公司投资款项所致。</w:t>
            </w:r>
          </w:p>
        </w:tc>
      </w:tr>
      <w:tr w:rsidR="00B57EB0">
        <w:tc>
          <w:tcPr>
            <w:tcW w:w="30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lastRenderedPageBreak/>
              <w:t>投资性房地产</w:t>
            </w:r>
          </w:p>
        </w:tc>
        <w:tc>
          <w:tcPr>
            <w:tcW w:w="651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报告期内，投资性房地产较期初减少</w:t>
            </w:r>
            <w:r>
              <w:rPr>
                <w:szCs w:val="24"/>
              </w:rPr>
              <w:t>100%</w:t>
            </w:r>
            <w:r>
              <w:rPr>
                <w:rFonts w:hint="eastAsia"/>
                <w:szCs w:val="24"/>
              </w:rPr>
              <w:t>，主要系投资性房地产结转至固定资产所致。</w:t>
            </w:r>
          </w:p>
        </w:tc>
      </w:tr>
      <w:tr w:rsidR="00B57EB0">
        <w:tc>
          <w:tcPr>
            <w:tcW w:w="30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长期待摊费用</w:t>
            </w:r>
          </w:p>
        </w:tc>
        <w:tc>
          <w:tcPr>
            <w:tcW w:w="651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报告期内，长期待摊费用较年初增长</w:t>
            </w:r>
            <w:r>
              <w:rPr>
                <w:szCs w:val="24"/>
              </w:rPr>
              <w:t>164.12%</w:t>
            </w:r>
            <w:r>
              <w:rPr>
                <w:rFonts w:hint="eastAsia"/>
                <w:szCs w:val="24"/>
              </w:rPr>
              <w:t>，主要系厂区环境提升项目及领用分期摊销物资项目增加所致。</w:t>
            </w:r>
          </w:p>
        </w:tc>
      </w:tr>
      <w:tr w:rsidR="00B57EB0">
        <w:tc>
          <w:tcPr>
            <w:tcW w:w="30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递延所得税资产</w:t>
            </w:r>
          </w:p>
        </w:tc>
        <w:tc>
          <w:tcPr>
            <w:tcW w:w="651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报告期内，递延所得税资产较期初增长</w:t>
            </w:r>
            <w:r>
              <w:rPr>
                <w:szCs w:val="24"/>
              </w:rPr>
              <w:t>166.37%</w:t>
            </w:r>
            <w:r>
              <w:rPr>
                <w:rFonts w:hint="eastAsia"/>
                <w:szCs w:val="24"/>
              </w:rPr>
              <w:t>，主要系计提坏帐准备增加所致</w:t>
            </w:r>
            <w:r>
              <w:rPr>
                <w:szCs w:val="24"/>
              </w:rPr>
              <w:t xml:space="preserve"> </w:t>
            </w:r>
            <w:r>
              <w:rPr>
                <w:rFonts w:hint="eastAsia"/>
                <w:szCs w:val="24"/>
              </w:rPr>
              <w:t>。</w:t>
            </w:r>
          </w:p>
        </w:tc>
      </w:tr>
      <w:tr w:rsidR="00B57EB0">
        <w:tc>
          <w:tcPr>
            <w:tcW w:w="30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其他非流动资产</w:t>
            </w:r>
          </w:p>
        </w:tc>
        <w:tc>
          <w:tcPr>
            <w:tcW w:w="651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报告期内，其他非流动资产较期初增长</w:t>
            </w:r>
            <w:r>
              <w:rPr>
                <w:szCs w:val="24"/>
              </w:rPr>
              <w:t>38.15%</w:t>
            </w:r>
            <w:r>
              <w:rPr>
                <w:rFonts w:hint="eastAsia"/>
                <w:szCs w:val="24"/>
              </w:rPr>
              <w:t>，主要系公司预付设备款增加所致。</w:t>
            </w:r>
          </w:p>
        </w:tc>
      </w:tr>
    </w:tbl>
    <w:p w:rsidR="00B57EB0" w:rsidRDefault="00B57EB0">
      <w:pPr>
        <w:pStyle w:val="Section"/>
        <w:outlineLvl w:val="2"/>
        <w:rPr>
          <w:szCs w:val="24"/>
        </w:rPr>
      </w:pPr>
      <w:r>
        <w:rPr>
          <w:szCs w:val="24"/>
        </w:rPr>
        <w:t>2</w:t>
      </w:r>
      <w:r>
        <w:rPr>
          <w:rFonts w:hint="eastAsia"/>
          <w:szCs w:val="24"/>
        </w:rPr>
        <w:t>、主要境外资产情况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Chapter"/>
        <w:outlineLvl w:val="1"/>
      </w:pPr>
      <w:r>
        <w:rPr>
          <w:rFonts w:hint="eastAsia"/>
        </w:rPr>
        <w:t>三、核心竞争力分析</w:t>
      </w:r>
    </w:p>
    <w:p w:rsidR="00B57EB0" w:rsidRDefault="00B57EB0">
      <w:pPr>
        <w:jc w:val="left"/>
        <w:rPr>
          <w:szCs w:val="24"/>
        </w:rPr>
      </w:pPr>
      <w:r>
        <w:rPr>
          <w:rFonts w:hint="eastAsia"/>
          <w:szCs w:val="24"/>
        </w:rPr>
        <w:t>公司是否需要遵守特殊行业的披露要求</w:t>
      </w:r>
    </w:p>
    <w:p w:rsidR="00B57EB0" w:rsidRDefault="00B57EB0">
      <w:pPr>
        <w:jc w:val="left"/>
        <w:rPr>
          <w:szCs w:val="24"/>
        </w:rPr>
      </w:pPr>
      <w:r>
        <w:rPr>
          <w:rFonts w:hint="eastAsia"/>
          <w:szCs w:val="24"/>
        </w:rPr>
        <w:t>否</w:t>
      </w:r>
    </w:p>
    <w:p w:rsidR="00B57EB0" w:rsidRDefault="00B57EB0">
      <w:pPr>
        <w:autoSpaceDE w:val="0"/>
        <w:autoSpaceDN w:val="0"/>
        <w:adjustRightInd w:val="0"/>
        <w:spacing w:before="120" w:after="0"/>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公司是国内钨行业具备完整产业链的企业之一，从钨精矿采选、仲钨酸铵冶炼、氧化钨、钨粉、碳化钨粉、硬质合金及其整体硬质合金刀具等全系列钨产品的生产。完整产业链对公司持续盈利及减少盈利波动创造良好条件，增强公司抗风险能力。</w:t>
      </w:r>
    </w:p>
    <w:p w:rsidR="00B57EB0" w:rsidRDefault="00B57EB0">
      <w:pPr>
        <w:autoSpaceDE w:val="0"/>
        <w:autoSpaceDN w:val="0"/>
        <w:adjustRightInd w:val="0"/>
        <w:spacing w:before="120" w:after="0"/>
        <w:rPr>
          <w:rFonts w:eastAsia="Times New Roman"/>
          <w:kern w:val="0"/>
          <w:szCs w:val="24"/>
          <w:lang w:val="zh-CN"/>
        </w:rPr>
      </w:pPr>
      <w:r>
        <w:rPr>
          <w:rFonts w:eastAsia="Times New Roman"/>
          <w:kern w:val="0"/>
          <w:szCs w:val="24"/>
          <w:lang w:val="zh-CN"/>
        </w:rPr>
        <w:t>2</w:t>
      </w:r>
      <w:r>
        <w:rPr>
          <w:rFonts w:ascii="宋体" w:hAnsi="宋体" w:cs="宋体" w:hint="eastAsia"/>
          <w:kern w:val="0"/>
          <w:szCs w:val="24"/>
          <w:lang w:val="zh-CN"/>
        </w:rPr>
        <w:t>、公司拥有较为丰富的钨粉末系列产品，通过在超细碳化钨粉和超粗碳化钨粉两个方向持续的技术攻关，在碳化钨粉的粒度分布、颗粒集中度、减少团聚和夹粗等方面取得了领先的技术水平，公司能够根据产业链上下游的技术变化、产能变化、市场与客户变化等灵活改变产品组合，及时集中公司资源进行技术攻关，开发具有市场竞争力的产品。</w:t>
      </w:r>
    </w:p>
    <w:p w:rsidR="00B57EB0" w:rsidRDefault="00B57EB0">
      <w:pPr>
        <w:autoSpaceDE w:val="0"/>
        <w:autoSpaceDN w:val="0"/>
        <w:adjustRightInd w:val="0"/>
        <w:spacing w:before="120" w:after="0"/>
        <w:rPr>
          <w:rFonts w:eastAsia="Times New Roman"/>
          <w:kern w:val="0"/>
          <w:szCs w:val="24"/>
          <w:lang w:val="zh-CN"/>
        </w:rPr>
      </w:pPr>
      <w:r>
        <w:rPr>
          <w:rFonts w:eastAsia="Times New Roman"/>
          <w:kern w:val="0"/>
          <w:szCs w:val="24"/>
          <w:lang w:val="zh-CN"/>
        </w:rPr>
        <w:t>3</w:t>
      </w:r>
      <w:r>
        <w:rPr>
          <w:rFonts w:ascii="宋体" w:hAnsi="宋体" w:cs="宋体" w:hint="eastAsia"/>
          <w:kern w:val="0"/>
          <w:szCs w:val="24"/>
          <w:lang w:val="zh-CN"/>
        </w:rPr>
        <w:t>、公司控股子公司大余隆鑫泰钨业拥有铁苍寨矿区钨矿采矿权，面积</w:t>
      </w:r>
      <w:r>
        <w:rPr>
          <w:rFonts w:eastAsia="Times New Roman"/>
          <w:kern w:val="0"/>
          <w:szCs w:val="24"/>
          <w:lang w:val="zh-CN"/>
        </w:rPr>
        <w:t>5.96</w:t>
      </w:r>
      <w:r>
        <w:rPr>
          <w:rFonts w:ascii="宋体" w:hAnsi="宋体" w:cs="宋体" w:hint="eastAsia"/>
          <w:kern w:val="0"/>
          <w:szCs w:val="24"/>
          <w:lang w:val="zh-CN"/>
        </w:rPr>
        <w:t>平方千米，开采矿种为钨、锡、铜矿。钨是我国重要的战略资源，属于贵重稀缺资源，依据相关法律法规和产业政策的要求，目前国家暂停受理新增钨矿开采登记申请。</w:t>
      </w:r>
    </w:p>
    <w:p w:rsidR="00B57EB0" w:rsidRDefault="00B57EB0">
      <w:pPr>
        <w:autoSpaceDE w:val="0"/>
        <w:autoSpaceDN w:val="0"/>
        <w:adjustRightInd w:val="0"/>
        <w:spacing w:before="120" w:after="0"/>
        <w:rPr>
          <w:rFonts w:eastAsia="Times New Roman"/>
          <w:kern w:val="0"/>
          <w:szCs w:val="24"/>
          <w:lang w:val="zh-CN"/>
        </w:rPr>
      </w:pPr>
      <w:r>
        <w:rPr>
          <w:rFonts w:eastAsia="Times New Roman"/>
          <w:kern w:val="0"/>
          <w:szCs w:val="24"/>
          <w:lang w:val="zh-CN"/>
        </w:rPr>
        <w:t>4</w:t>
      </w:r>
      <w:r>
        <w:rPr>
          <w:rFonts w:ascii="宋体" w:hAnsi="宋体" w:cs="宋体" w:hint="eastAsia"/>
          <w:kern w:val="0"/>
          <w:szCs w:val="24"/>
          <w:lang w:val="zh-CN"/>
        </w:rPr>
        <w:t>、公司技术力量和技术创新能力在行业内处于先进水平。通过引进与自主创新、产学研相结合的模式，在钨产业技术发展方面取得了多项重大技术突破，并在产业链的各环节均拥有核心技术。</w:t>
      </w:r>
    </w:p>
    <w:p w:rsidR="00B57EB0" w:rsidRDefault="00B57EB0">
      <w:pPr>
        <w:autoSpaceDE w:val="0"/>
        <w:autoSpaceDN w:val="0"/>
        <w:adjustRightInd w:val="0"/>
        <w:spacing w:before="120" w:after="0"/>
        <w:rPr>
          <w:rFonts w:eastAsia="Times New Roman"/>
          <w:kern w:val="0"/>
          <w:szCs w:val="24"/>
          <w:lang w:val="zh-CN"/>
        </w:rPr>
      </w:pPr>
      <w:r>
        <w:rPr>
          <w:rFonts w:eastAsia="Times New Roman"/>
          <w:kern w:val="0"/>
          <w:szCs w:val="24"/>
          <w:lang w:val="zh-CN"/>
        </w:rPr>
        <w:t>5</w:t>
      </w:r>
      <w:r>
        <w:rPr>
          <w:rFonts w:ascii="宋体" w:hAnsi="宋体" w:cs="宋体" w:hint="eastAsia"/>
          <w:kern w:val="0"/>
          <w:szCs w:val="24"/>
          <w:lang w:val="zh-CN"/>
        </w:rPr>
        <w:t>、公司是商务部批准的</w:t>
      </w:r>
      <w:r>
        <w:rPr>
          <w:rFonts w:eastAsia="Times New Roman"/>
          <w:kern w:val="0"/>
          <w:szCs w:val="24"/>
          <w:lang w:val="zh-CN"/>
        </w:rPr>
        <w:t>14</w:t>
      </w:r>
      <w:r>
        <w:rPr>
          <w:rFonts w:ascii="宋体" w:hAnsi="宋体" w:cs="宋体" w:hint="eastAsia"/>
          <w:kern w:val="0"/>
          <w:szCs w:val="24"/>
          <w:lang w:val="zh-CN"/>
        </w:rPr>
        <w:t>家</w:t>
      </w:r>
      <w:r>
        <w:rPr>
          <w:rFonts w:eastAsia="Times New Roman"/>
          <w:kern w:val="0"/>
          <w:szCs w:val="24"/>
          <w:lang w:val="zh-CN"/>
        </w:rPr>
        <w:t>"</w:t>
      </w:r>
      <w:r>
        <w:rPr>
          <w:rFonts w:ascii="宋体" w:hAnsi="宋体" w:cs="宋体" w:hint="eastAsia"/>
          <w:kern w:val="0"/>
          <w:szCs w:val="24"/>
          <w:lang w:val="zh-CN"/>
        </w:rPr>
        <w:t>钨品国营贸易出口资格企业</w:t>
      </w:r>
      <w:r>
        <w:rPr>
          <w:rFonts w:eastAsia="Times New Roman"/>
          <w:kern w:val="0"/>
          <w:szCs w:val="24"/>
          <w:lang w:val="zh-CN"/>
        </w:rPr>
        <w:t>"</w:t>
      </w:r>
      <w:r>
        <w:rPr>
          <w:rFonts w:ascii="宋体" w:hAnsi="宋体" w:cs="宋体" w:hint="eastAsia"/>
          <w:kern w:val="0"/>
          <w:szCs w:val="24"/>
          <w:lang w:val="zh-CN"/>
        </w:rPr>
        <w:t>之一。</w:t>
      </w:r>
    </w:p>
    <w:p w:rsidR="00B57EB0" w:rsidRDefault="00B57EB0">
      <w:pPr>
        <w:autoSpaceDE w:val="0"/>
        <w:autoSpaceDN w:val="0"/>
        <w:adjustRightInd w:val="0"/>
        <w:spacing w:before="120" w:after="0"/>
        <w:rPr>
          <w:rFonts w:eastAsia="Times New Roman"/>
          <w:kern w:val="0"/>
          <w:szCs w:val="24"/>
          <w:lang w:val="zh-CN"/>
        </w:rPr>
      </w:pPr>
      <w:r>
        <w:rPr>
          <w:rFonts w:hAnsi="Calibri" w:cs="宋体"/>
          <w:color w:val="000000"/>
          <w:kern w:val="0"/>
          <w:lang w:val="zh-CN"/>
        </w:rPr>
        <w:t>6</w:t>
      </w:r>
      <w:r>
        <w:rPr>
          <w:rFonts w:ascii="宋体" w:hAnsi="Calibri" w:cs="宋体" w:hint="eastAsia"/>
          <w:color w:val="000000"/>
          <w:kern w:val="0"/>
          <w:lang w:val="zh-CN"/>
        </w:rPr>
        <w:t>、公司凭借优异的产品质量、丰富的产品结构以及较高的性价比，公司产品获得了众多海内外知名企业的认可，并保持了长期的合作关系。</w:t>
      </w:r>
    </w:p>
    <w:p w:rsidR="00B57EB0" w:rsidRDefault="00B57EB0">
      <w:pPr>
        <w:autoSpaceDE w:val="0"/>
        <w:autoSpaceDN w:val="0"/>
        <w:adjustRightInd w:val="0"/>
        <w:rPr>
          <w:rFonts w:eastAsia="Times New Roman"/>
          <w:kern w:val="0"/>
          <w:szCs w:val="24"/>
          <w:lang w:val="zh-CN"/>
        </w:rPr>
      </w:pPr>
      <w:r>
        <w:rPr>
          <w:rFonts w:eastAsia="Times New Roman"/>
          <w:kern w:val="0"/>
          <w:szCs w:val="24"/>
          <w:lang w:val="zh-CN"/>
        </w:rPr>
        <w:t>7.</w:t>
      </w:r>
      <w:r>
        <w:rPr>
          <w:rFonts w:ascii="宋体" w:hAnsi="宋体" w:cs="宋体" w:hint="eastAsia"/>
          <w:kern w:val="0"/>
          <w:szCs w:val="24"/>
          <w:lang w:val="zh-CN"/>
        </w:rPr>
        <w:t>公司粉末系列及合金棒材产品性能稳定，</w:t>
      </w:r>
      <w:r>
        <w:rPr>
          <w:rFonts w:eastAsia="Times New Roman"/>
          <w:kern w:val="0"/>
          <w:szCs w:val="24"/>
          <w:lang w:val="zh-CN"/>
        </w:rPr>
        <w:t>“</w:t>
      </w:r>
      <w:r>
        <w:rPr>
          <w:rFonts w:ascii="宋体" w:hAnsi="宋体" w:cs="宋体" w:hint="eastAsia"/>
          <w:kern w:val="0"/>
          <w:szCs w:val="24"/>
          <w:lang w:val="zh-CN"/>
        </w:rPr>
        <w:t>翔鹭</w:t>
      </w:r>
      <w:r>
        <w:rPr>
          <w:rFonts w:eastAsia="Times New Roman"/>
          <w:kern w:val="0"/>
          <w:szCs w:val="24"/>
          <w:lang w:val="zh-CN"/>
        </w:rPr>
        <w:t>”</w:t>
      </w:r>
      <w:r>
        <w:rPr>
          <w:rFonts w:ascii="宋体" w:hAnsi="宋体" w:cs="宋体" w:hint="eastAsia"/>
          <w:kern w:val="0"/>
          <w:szCs w:val="24"/>
          <w:lang w:val="zh-CN"/>
        </w:rPr>
        <w:t>品牌得到市场广泛认可。</w:t>
      </w:r>
    </w:p>
    <w:p w:rsidR="00B57EB0" w:rsidRDefault="00B57EB0">
      <w:pPr>
        <w:autoSpaceDE w:val="0"/>
        <w:autoSpaceDN w:val="0"/>
        <w:adjustRightInd w:val="0"/>
        <w:spacing w:before="0" w:after="0"/>
        <w:jc w:val="left"/>
        <w:rPr>
          <w:kern w:val="0"/>
          <w:sz w:val="24"/>
          <w:szCs w:val="24"/>
        </w:rPr>
        <w:sectPr w:rsidR="00B57EB0">
          <w:pgSz w:w="11906" w:h="16838"/>
          <w:pgMar w:top="1440" w:right="1134" w:bottom="1440" w:left="1134" w:header="851" w:footer="992" w:gutter="0"/>
          <w:cols w:space="720"/>
          <w:docGrid w:type="lines" w:linePitch="312"/>
        </w:sectPr>
      </w:pPr>
    </w:p>
    <w:p w:rsidR="00B57EB0" w:rsidRDefault="00B57EB0">
      <w:pPr>
        <w:pStyle w:val="ae"/>
        <w:outlineLvl w:val="0"/>
        <w:rPr>
          <w:szCs w:val="24"/>
        </w:rPr>
      </w:pPr>
      <w:bookmarkStart w:id="3" w:name="_Toc300000087"/>
      <w:r>
        <w:rPr>
          <w:rFonts w:hint="eastAsia"/>
          <w:szCs w:val="24"/>
        </w:rPr>
        <w:lastRenderedPageBreak/>
        <w:t>第四节</w:t>
      </w:r>
      <w:r>
        <w:rPr>
          <w:szCs w:val="24"/>
        </w:rPr>
        <w:t xml:space="preserve"> </w:t>
      </w:r>
      <w:r>
        <w:rPr>
          <w:rFonts w:hint="eastAsia"/>
          <w:szCs w:val="24"/>
        </w:rPr>
        <w:t>经营情况讨论与分析</w:t>
      </w:r>
      <w:bookmarkEnd w:id="3"/>
    </w:p>
    <w:p w:rsidR="00B57EB0" w:rsidRDefault="00B57EB0">
      <w:pPr>
        <w:pStyle w:val="Chapter"/>
        <w:outlineLvl w:val="1"/>
      </w:pPr>
      <w:r>
        <w:rPr>
          <w:rFonts w:hint="eastAsia"/>
        </w:rPr>
        <w:t>一、概述</w:t>
      </w:r>
    </w:p>
    <w:p w:rsidR="00B57EB0" w:rsidRDefault="00B57EB0">
      <w:pPr>
        <w:autoSpaceDE w:val="0"/>
        <w:autoSpaceDN w:val="0"/>
        <w:adjustRightInd w:val="0"/>
        <w:spacing w:before="120" w:after="0"/>
        <w:ind w:firstLine="300"/>
        <w:rPr>
          <w:rFonts w:eastAsia="Times New Roman"/>
          <w:kern w:val="0"/>
          <w:szCs w:val="24"/>
          <w:lang w:val="zh-CN"/>
        </w:rPr>
      </w:pPr>
      <w:r>
        <w:rPr>
          <w:rFonts w:eastAsia="Times New Roman"/>
          <w:kern w:val="0"/>
          <w:szCs w:val="24"/>
          <w:lang w:val="zh-CN"/>
        </w:rPr>
        <w:t>2018</w:t>
      </w:r>
      <w:r>
        <w:rPr>
          <w:rFonts w:ascii="宋体" w:hAnsi="宋体" w:cs="宋体" w:hint="eastAsia"/>
          <w:kern w:val="0"/>
          <w:szCs w:val="24"/>
          <w:lang w:val="zh-CN"/>
        </w:rPr>
        <w:t>年上半年公司产销量持续增长，上半年钨产品价格维持在相对合理价位。公司订单处于供不应求，产销两旺。报告期内，公司营业收入</w:t>
      </w:r>
      <w:r>
        <w:rPr>
          <w:rFonts w:eastAsia="Times New Roman"/>
          <w:kern w:val="0"/>
          <w:szCs w:val="24"/>
          <w:lang w:val="zh-CN"/>
        </w:rPr>
        <w:t>77,252.71</w:t>
      </w:r>
      <w:r>
        <w:rPr>
          <w:rFonts w:ascii="宋体" w:hAnsi="宋体" w:cs="宋体" w:hint="eastAsia"/>
          <w:kern w:val="0"/>
          <w:szCs w:val="24"/>
          <w:lang w:val="zh-CN"/>
        </w:rPr>
        <w:t>万元，同比增长</w:t>
      </w:r>
      <w:r>
        <w:rPr>
          <w:rFonts w:eastAsia="Times New Roman"/>
          <w:kern w:val="0"/>
          <w:szCs w:val="24"/>
          <w:lang w:val="zh-CN"/>
        </w:rPr>
        <w:t>83.11%</w:t>
      </w:r>
      <w:r>
        <w:rPr>
          <w:rFonts w:ascii="宋体" w:hAnsi="宋体" w:cs="宋体" w:hint="eastAsia"/>
          <w:kern w:val="0"/>
          <w:szCs w:val="24"/>
          <w:lang w:val="zh-CN"/>
        </w:rPr>
        <w:t>，归属上市公司股东的净利润</w:t>
      </w:r>
      <w:r>
        <w:rPr>
          <w:rFonts w:eastAsia="Times New Roman"/>
          <w:kern w:val="0"/>
          <w:szCs w:val="24"/>
          <w:lang w:val="zh-CN"/>
        </w:rPr>
        <w:t>5,322.91</w:t>
      </w:r>
      <w:r>
        <w:rPr>
          <w:rFonts w:ascii="宋体" w:hAnsi="宋体" w:cs="宋体" w:hint="eastAsia"/>
          <w:kern w:val="0"/>
          <w:szCs w:val="24"/>
          <w:lang w:val="zh-CN"/>
        </w:rPr>
        <w:t>万元，同比增幅为</w:t>
      </w:r>
      <w:r>
        <w:rPr>
          <w:rFonts w:eastAsia="Times New Roman"/>
          <w:kern w:val="0"/>
          <w:szCs w:val="24"/>
          <w:lang w:val="zh-CN"/>
        </w:rPr>
        <w:t>43.98%</w:t>
      </w:r>
      <w:r>
        <w:rPr>
          <w:rFonts w:ascii="宋体" w:hAnsi="宋体" w:cs="宋体" w:hint="eastAsia"/>
          <w:kern w:val="0"/>
          <w:szCs w:val="24"/>
          <w:lang w:val="zh-CN"/>
        </w:rPr>
        <w:t>；所得税费用</w:t>
      </w:r>
      <w:r>
        <w:rPr>
          <w:rFonts w:eastAsia="Times New Roman"/>
          <w:kern w:val="0"/>
          <w:szCs w:val="24"/>
          <w:lang w:val="zh-CN"/>
        </w:rPr>
        <w:t>738.57</w:t>
      </w:r>
      <w:r>
        <w:rPr>
          <w:rFonts w:ascii="宋体" w:hAnsi="宋体" w:cs="宋体" w:hint="eastAsia"/>
          <w:kern w:val="0"/>
          <w:szCs w:val="24"/>
          <w:lang w:val="zh-CN"/>
        </w:rPr>
        <w:t>万元，销售费用</w:t>
      </w:r>
      <w:r>
        <w:rPr>
          <w:rFonts w:eastAsia="Times New Roman"/>
          <w:kern w:val="0"/>
          <w:szCs w:val="24"/>
          <w:lang w:val="zh-CN"/>
        </w:rPr>
        <w:t>435.57</w:t>
      </w:r>
      <w:r>
        <w:rPr>
          <w:rFonts w:ascii="宋体" w:hAnsi="宋体" w:cs="宋体" w:hint="eastAsia"/>
          <w:kern w:val="0"/>
          <w:szCs w:val="24"/>
          <w:lang w:val="zh-CN"/>
        </w:rPr>
        <w:t>万元，管理费用</w:t>
      </w:r>
      <w:r>
        <w:rPr>
          <w:rFonts w:eastAsia="Times New Roman"/>
          <w:kern w:val="0"/>
          <w:szCs w:val="24"/>
          <w:lang w:val="zh-CN"/>
        </w:rPr>
        <w:t>3,988.31</w:t>
      </w:r>
      <w:r>
        <w:rPr>
          <w:rFonts w:ascii="宋体" w:hAnsi="宋体" w:cs="宋体" w:hint="eastAsia"/>
          <w:kern w:val="0"/>
          <w:szCs w:val="24"/>
          <w:lang w:val="zh-CN"/>
        </w:rPr>
        <w:t>万元，财务费用</w:t>
      </w:r>
      <w:r>
        <w:rPr>
          <w:rFonts w:eastAsia="Times New Roman"/>
          <w:kern w:val="0"/>
          <w:szCs w:val="24"/>
          <w:lang w:val="zh-CN"/>
        </w:rPr>
        <w:t>1,092.82</w:t>
      </w:r>
      <w:r>
        <w:rPr>
          <w:rFonts w:ascii="宋体" w:hAnsi="宋体" w:cs="宋体" w:hint="eastAsia"/>
          <w:kern w:val="0"/>
          <w:szCs w:val="24"/>
          <w:lang w:val="zh-CN"/>
        </w:rPr>
        <w:t>万元。</w:t>
      </w:r>
    </w:p>
    <w:p w:rsidR="00B57EB0" w:rsidRDefault="00B57EB0">
      <w:pPr>
        <w:autoSpaceDE w:val="0"/>
        <w:autoSpaceDN w:val="0"/>
        <w:adjustRightInd w:val="0"/>
        <w:spacing w:before="120" w:after="0"/>
        <w:rPr>
          <w:rFonts w:ascii="宋体" w:hAnsi="Calibri" w:cs="宋体"/>
          <w:color w:val="000000"/>
          <w:kern w:val="0"/>
        </w:rPr>
      </w:pPr>
      <w:r>
        <w:rPr>
          <w:rFonts w:hAnsi="Calibri"/>
          <w:color w:val="000000"/>
          <w:kern w:val="0"/>
          <w:lang w:val="zh-CN"/>
        </w:rPr>
        <w:t>1</w:t>
      </w:r>
      <w:r>
        <w:rPr>
          <w:rFonts w:ascii="宋体" w:hAnsi="Calibri" w:cs="宋体" w:hint="eastAsia"/>
          <w:color w:val="000000"/>
          <w:kern w:val="0"/>
          <w:lang w:val="zh-CN"/>
        </w:rPr>
        <w:t>、</w:t>
      </w:r>
      <w:r>
        <w:rPr>
          <w:rFonts w:hAnsi="Calibri" w:cs="宋体"/>
          <w:color w:val="000000"/>
          <w:kern w:val="0"/>
          <w:lang w:val="zh-CN"/>
        </w:rPr>
        <w:t xml:space="preserve"> </w:t>
      </w:r>
      <w:r>
        <w:rPr>
          <w:rFonts w:ascii="宋体" w:hAnsi="Calibri" w:cs="宋体" w:hint="eastAsia"/>
          <w:color w:val="000000"/>
          <w:kern w:val="0"/>
          <w:lang w:val="zh-CN"/>
        </w:rPr>
        <w:t>报告期内公司经营情况</w:t>
      </w:r>
    </w:p>
    <w:p w:rsidR="00B57EB0" w:rsidRDefault="00B57EB0">
      <w:pPr>
        <w:autoSpaceDE w:val="0"/>
        <w:autoSpaceDN w:val="0"/>
        <w:adjustRightInd w:val="0"/>
        <w:spacing w:before="120" w:after="0"/>
        <w:rPr>
          <w:rFonts w:ascii="宋体" w:hAnsi="Calibri" w:cs="微软雅黑,宋体"/>
          <w:color w:val="000000"/>
          <w:kern w:val="0"/>
        </w:rPr>
      </w:pPr>
      <w:r>
        <w:rPr>
          <w:rFonts w:ascii="宋体" w:hAnsi="Calibri" w:cs="微软雅黑,宋体" w:hint="eastAsia"/>
          <w:color w:val="000000"/>
          <w:kern w:val="0"/>
          <w:lang w:val="zh-CN"/>
        </w:rPr>
        <w:t>（</w:t>
      </w:r>
      <w:r>
        <w:rPr>
          <w:rFonts w:ascii="宋体" w:hAnsi="Calibri" w:cs="微软雅黑,宋体"/>
          <w:color w:val="000000"/>
          <w:kern w:val="0"/>
          <w:lang w:val="zh-CN"/>
        </w:rPr>
        <w:t>1</w:t>
      </w:r>
      <w:r>
        <w:rPr>
          <w:rFonts w:ascii="宋体" w:hAnsi="Calibri" w:cs="微软雅黑,宋体" w:hint="eastAsia"/>
          <w:color w:val="000000"/>
          <w:kern w:val="0"/>
          <w:lang w:val="zh-CN"/>
        </w:rPr>
        <w:t>）完成大余隆鑫泰生产设备技改更新，助力公司销售增长</w:t>
      </w:r>
    </w:p>
    <w:p w:rsidR="00B57EB0" w:rsidRDefault="00B57EB0">
      <w:pPr>
        <w:autoSpaceDE w:val="0"/>
        <w:autoSpaceDN w:val="0"/>
        <w:adjustRightInd w:val="0"/>
        <w:spacing w:before="120" w:after="0"/>
        <w:ind w:firstLine="300"/>
        <w:rPr>
          <w:rFonts w:ascii="宋体" w:hAnsi="Calibri" w:cs="微软雅黑,宋体"/>
          <w:color w:val="000000"/>
          <w:kern w:val="0"/>
        </w:rPr>
      </w:pPr>
      <w:r>
        <w:rPr>
          <w:rFonts w:ascii="宋体" w:hAnsi="Calibri" w:cs="微软雅黑,宋体" w:hint="eastAsia"/>
          <w:color w:val="000000"/>
          <w:kern w:val="0"/>
          <w:lang w:val="zh-CN"/>
        </w:rPr>
        <w:t>公司上半年以本部为标准，对隆鑫泰生产设备进行工艺升级改造，仲钨酸铵（</w:t>
      </w:r>
      <w:r>
        <w:rPr>
          <w:rFonts w:hAnsi="Calibri" w:cs="微软雅黑,宋体"/>
          <w:color w:val="000000"/>
          <w:kern w:val="0"/>
        </w:rPr>
        <w:t>APT</w:t>
      </w:r>
      <w:r>
        <w:rPr>
          <w:rFonts w:ascii="宋体" w:hAnsi="Calibri" w:cs="微软雅黑,宋体" w:hint="eastAsia"/>
          <w:color w:val="000000"/>
          <w:kern w:val="0"/>
          <w:lang w:val="zh-CN"/>
        </w:rPr>
        <w:t>）、钨粉和碳化钨粉已恢复正常生产，减少公司对外购</w:t>
      </w:r>
      <w:r>
        <w:rPr>
          <w:rFonts w:hAnsi="Calibri" w:cs="微软雅黑,宋体"/>
          <w:color w:val="000000"/>
          <w:kern w:val="0"/>
        </w:rPr>
        <w:t>APT</w:t>
      </w:r>
      <w:r>
        <w:rPr>
          <w:rFonts w:ascii="宋体" w:hAnsi="Calibri" w:cs="微软雅黑,宋体" w:hint="eastAsia"/>
          <w:color w:val="000000"/>
          <w:kern w:val="0"/>
          <w:lang w:val="zh-CN"/>
        </w:rPr>
        <w:t>的依赖，同时粉末端也助力公司销售的增长。</w:t>
      </w:r>
    </w:p>
    <w:p w:rsidR="00B57EB0" w:rsidRDefault="00B57EB0">
      <w:pPr>
        <w:autoSpaceDE w:val="0"/>
        <w:autoSpaceDN w:val="0"/>
        <w:adjustRightInd w:val="0"/>
        <w:spacing w:before="120" w:after="0"/>
        <w:ind w:firstLine="300"/>
        <w:rPr>
          <w:rFonts w:eastAsia="Times New Roman"/>
          <w:kern w:val="0"/>
          <w:szCs w:val="24"/>
          <w:lang w:val="zh-CN"/>
        </w:rPr>
      </w:pPr>
      <w:r>
        <w:rPr>
          <w:rFonts w:ascii="宋体" w:hAnsi="宋体" w:cs="宋体" w:hint="eastAsia"/>
          <w:kern w:val="0"/>
          <w:szCs w:val="24"/>
          <w:lang w:val="zh-CN"/>
        </w:rPr>
        <w:t>公司通过多层次多维度的管理对接与磨合，使得隆鑫泰在生产管理、采购、销售等各环节也已基本融入。通过多途径宣导及培训，来加强原隆鑫泰员工对公司的认同感；通过对考核目标的重新明晰，设定新目标，并用更高标准来要求，给员工一个</w:t>
      </w:r>
      <w:r>
        <w:rPr>
          <w:rFonts w:eastAsia="Times New Roman"/>
          <w:kern w:val="0"/>
          <w:szCs w:val="24"/>
          <w:lang w:val="zh-CN"/>
        </w:rPr>
        <w:t>“</w:t>
      </w:r>
      <w:r>
        <w:rPr>
          <w:rFonts w:ascii="宋体" w:hAnsi="宋体" w:cs="宋体" w:hint="eastAsia"/>
          <w:kern w:val="0"/>
          <w:szCs w:val="24"/>
          <w:lang w:val="zh-CN"/>
        </w:rPr>
        <w:t>大展拳脚</w:t>
      </w:r>
      <w:r>
        <w:rPr>
          <w:rFonts w:eastAsia="Times New Roman"/>
          <w:kern w:val="0"/>
          <w:szCs w:val="24"/>
          <w:lang w:val="zh-CN"/>
        </w:rPr>
        <w:t>”</w:t>
      </w:r>
      <w:r>
        <w:rPr>
          <w:rFonts w:ascii="宋体" w:hAnsi="宋体" w:cs="宋体" w:hint="eastAsia"/>
          <w:kern w:val="0"/>
          <w:szCs w:val="24"/>
          <w:lang w:val="zh-CN"/>
        </w:rPr>
        <w:t>的打好机会，以提高并购后团队的融入速度。</w:t>
      </w:r>
    </w:p>
    <w:p w:rsidR="00B57EB0" w:rsidRDefault="00B57EB0">
      <w:pPr>
        <w:autoSpaceDE w:val="0"/>
        <w:autoSpaceDN w:val="0"/>
        <w:adjustRightInd w:val="0"/>
        <w:spacing w:before="120" w:after="0"/>
        <w:jc w:val="left"/>
        <w:rPr>
          <w:rFonts w:eastAsia="Times New Roman"/>
          <w:kern w:val="0"/>
          <w:szCs w:val="24"/>
          <w:lang w:val="zh-CN"/>
        </w:rPr>
      </w:pPr>
      <w:r>
        <w:rPr>
          <w:rFonts w:ascii="宋体" w:hAnsi="宋体" w:cs="宋体" w:hint="eastAsia"/>
          <w:kern w:val="0"/>
          <w:szCs w:val="24"/>
          <w:lang w:val="zh-CN"/>
        </w:rPr>
        <w:t>（</w:t>
      </w:r>
      <w:r>
        <w:rPr>
          <w:rFonts w:eastAsia="Times New Roman"/>
          <w:kern w:val="0"/>
          <w:szCs w:val="24"/>
          <w:lang w:val="zh-CN"/>
        </w:rPr>
        <w:t>2</w:t>
      </w:r>
      <w:r>
        <w:rPr>
          <w:rFonts w:ascii="宋体" w:hAnsi="宋体" w:cs="宋体" w:hint="eastAsia"/>
          <w:kern w:val="0"/>
          <w:szCs w:val="24"/>
          <w:lang w:val="zh-CN"/>
        </w:rPr>
        <w:t>）精密制造公司已达试生产状态，刀具小批量投放市场</w:t>
      </w:r>
    </w:p>
    <w:p w:rsidR="00B57EB0" w:rsidRDefault="00B57EB0">
      <w:pPr>
        <w:autoSpaceDE w:val="0"/>
        <w:autoSpaceDN w:val="0"/>
        <w:adjustRightInd w:val="0"/>
        <w:spacing w:before="120" w:after="0"/>
        <w:rPr>
          <w:rFonts w:eastAsia="Times New Roman"/>
          <w:kern w:val="0"/>
          <w:szCs w:val="24"/>
          <w:lang w:val="zh-CN"/>
        </w:rPr>
      </w:pPr>
      <w:r>
        <w:rPr>
          <w:rFonts w:eastAsia="Times New Roman"/>
          <w:kern w:val="0"/>
          <w:szCs w:val="24"/>
          <w:lang w:val="zh-CN"/>
        </w:rPr>
        <w:t xml:space="preserve">    </w:t>
      </w:r>
      <w:r>
        <w:rPr>
          <w:rFonts w:ascii="宋体" w:hAnsi="宋体" w:cs="宋体" w:hint="eastAsia"/>
          <w:kern w:val="0"/>
          <w:szCs w:val="24"/>
          <w:lang w:val="zh-CN"/>
        </w:rPr>
        <w:t>近年来，切削加工的新技术发展迅速，硬质合金刀具需求剧增，已成为先进制造技术重要的基础工艺之一，也是金属加工企业开发新产品、新工艺、应用新材料和建立创新体系不可缺少的关键技术。公司控股子公司广东翔鹭精密制造有限公司，</w:t>
      </w:r>
      <w:r>
        <w:rPr>
          <w:rFonts w:eastAsia="Times New Roman"/>
          <w:kern w:val="0"/>
          <w:szCs w:val="24"/>
          <w:lang w:val="zh-CN"/>
        </w:rPr>
        <w:t xml:space="preserve"> </w:t>
      </w:r>
      <w:r>
        <w:rPr>
          <w:rFonts w:ascii="宋体" w:hAnsi="宋体" w:cs="宋体" w:hint="eastAsia"/>
          <w:kern w:val="0"/>
          <w:szCs w:val="24"/>
          <w:lang w:val="zh-CN"/>
        </w:rPr>
        <w:t>目前管理团队已初步搭建完成，相关技术储备及主要设备也已到位，已开始试生产，已有小批量刀具投放市场，市场反馈良好，未来会成为公司新的利润增长点。</w:t>
      </w:r>
    </w:p>
    <w:p w:rsidR="00B57EB0" w:rsidRDefault="00B57EB0">
      <w:pPr>
        <w:autoSpaceDE w:val="0"/>
        <w:autoSpaceDN w:val="0"/>
        <w:adjustRightInd w:val="0"/>
        <w:spacing w:before="120" w:after="0"/>
        <w:rPr>
          <w:rFonts w:eastAsia="Times New Roman"/>
          <w:kern w:val="0"/>
          <w:szCs w:val="24"/>
          <w:lang w:val="zh-CN"/>
        </w:rPr>
      </w:pPr>
      <w:r>
        <w:rPr>
          <w:rFonts w:ascii="宋体" w:hAnsi="宋体" w:cs="宋体" w:hint="eastAsia"/>
          <w:kern w:val="0"/>
          <w:szCs w:val="24"/>
          <w:lang w:val="zh-CN"/>
        </w:rPr>
        <w:t>（</w:t>
      </w:r>
      <w:r>
        <w:rPr>
          <w:rFonts w:eastAsia="Times New Roman"/>
          <w:kern w:val="0"/>
          <w:szCs w:val="24"/>
          <w:lang w:val="zh-CN"/>
        </w:rPr>
        <w:t>3</w:t>
      </w:r>
      <w:r>
        <w:rPr>
          <w:rFonts w:ascii="宋体" w:hAnsi="宋体" w:cs="宋体" w:hint="eastAsia"/>
          <w:kern w:val="0"/>
          <w:szCs w:val="24"/>
          <w:lang w:val="zh-CN"/>
        </w:rPr>
        <w:t>）质量产量稳步增长，市场认可度提高</w:t>
      </w:r>
    </w:p>
    <w:p w:rsidR="00B57EB0" w:rsidRDefault="00B57EB0">
      <w:pPr>
        <w:autoSpaceDE w:val="0"/>
        <w:autoSpaceDN w:val="0"/>
        <w:adjustRightInd w:val="0"/>
        <w:spacing w:before="0" w:after="0"/>
        <w:jc w:val="left"/>
        <w:rPr>
          <w:rFonts w:eastAsia="Times New Roman"/>
          <w:kern w:val="0"/>
          <w:szCs w:val="24"/>
          <w:lang w:val="zh-CN"/>
        </w:rPr>
      </w:pPr>
      <w:r>
        <w:rPr>
          <w:rFonts w:eastAsia="Times New Roman"/>
          <w:kern w:val="0"/>
          <w:szCs w:val="24"/>
          <w:lang w:val="zh-CN"/>
        </w:rPr>
        <w:t xml:space="preserve">    </w:t>
      </w:r>
      <w:r>
        <w:rPr>
          <w:rFonts w:ascii="宋体" w:hAnsi="宋体" w:cs="宋体" w:hint="eastAsia"/>
          <w:kern w:val="0"/>
          <w:szCs w:val="24"/>
          <w:lang w:val="zh-CN"/>
        </w:rPr>
        <w:t>上半年硬质合金继续加大了技术力量的提升，开展了精细质量管理的工作；通过自主技术创新，改进了多项生产工艺，生产流程得到更好优化，合金产品性能，质量进一步稳定，产品良品率一步提升，市场认可度提高。逐步在市场上形成了一定的品牌效应。生产工艺和新材料的自主创新方面，取得了新的进步；通过不断的技术开发，成功的推出含纳米稀土的超细合金</w:t>
      </w:r>
      <w:r>
        <w:rPr>
          <w:rFonts w:eastAsia="Times New Roman"/>
          <w:kern w:val="0"/>
          <w:szCs w:val="24"/>
          <w:lang w:val="zh-CN"/>
        </w:rPr>
        <w:t>PCB</w:t>
      </w:r>
      <w:r>
        <w:rPr>
          <w:rFonts w:ascii="宋体" w:hAnsi="宋体" w:cs="宋体" w:hint="eastAsia"/>
          <w:kern w:val="0"/>
          <w:szCs w:val="24"/>
          <w:lang w:val="zh-CN"/>
        </w:rPr>
        <w:t>加工铣刀钻头新材料，整体性能指标达到市场先进水平，得到了多家客户认可。</w:t>
      </w:r>
    </w:p>
    <w:p w:rsidR="00B57EB0" w:rsidRDefault="00B57EB0">
      <w:pPr>
        <w:autoSpaceDE w:val="0"/>
        <w:autoSpaceDN w:val="0"/>
        <w:adjustRightInd w:val="0"/>
        <w:spacing w:before="120" w:after="0"/>
        <w:rPr>
          <w:rFonts w:eastAsia="Times New Roman"/>
          <w:kern w:val="0"/>
          <w:szCs w:val="24"/>
          <w:lang w:val="zh-CN"/>
        </w:rPr>
      </w:pPr>
      <w:r>
        <w:rPr>
          <w:rFonts w:ascii="宋体" w:hAnsi="宋体" w:cs="宋体" w:hint="eastAsia"/>
          <w:kern w:val="0"/>
          <w:szCs w:val="24"/>
          <w:lang w:val="zh-CN"/>
        </w:rPr>
        <w:t>（</w:t>
      </w:r>
      <w:r>
        <w:rPr>
          <w:rFonts w:eastAsia="Times New Roman"/>
          <w:kern w:val="0"/>
          <w:szCs w:val="24"/>
          <w:lang w:val="zh-CN"/>
        </w:rPr>
        <w:t>4</w:t>
      </w:r>
      <w:r>
        <w:rPr>
          <w:rFonts w:ascii="宋体" w:hAnsi="宋体" w:cs="宋体" w:hint="eastAsia"/>
          <w:kern w:val="0"/>
          <w:szCs w:val="24"/>
          <w:lang w:val="zh-CN"/>
        </w:rPr>
        <w:t>）完成本部全自动化粉末新车间的建设，增强产品质量稳定，提高客户交货反应。</w:t>
      </w:r>
    </w:p>
    <w:p w:rsidR="00B57EB0" w:rsidRDefault="00B57EB0">
      <w:pPr>
        <w:autoSpaceDE w:val="0"/>
        <w:autoSpaceDN w:val="0"/>
        <w:adjustRightInd w:val="0"/>
        <w:spacing w:before="120" w:after="0"/>
        <w:rPr>
          <w:rFonts w:eastAsia="Times New Roman"/>
          <w:kern w:val="0"/>
          <w:szCs w:val="24"/>
          <w:lang w:val="zh-CN"/>
        </w:rPr>
      </w:pPr>
      <w:r>
        <w:rPr>
          <w:rFonts w:eastAsia="Times New Roman"/>
          <w:kern w:val="0"/>
          <w:szCs w:val="24"/>
          <w:lang w:val="zh-CN"/>
        </w:rPr>
        <w:t xml:space="preserve">    </w:t>
      </w:r>
      <w:r>
        <w:rPr>
          <w:rFonts w:ascii="宋体" w:hAnsi="宋体" w:cs="宋体" w:hint="eastAsia"/>
          <w:kern w:val="0"/>
          <w:szCs w:val="24"/>
          <w:lang w:val="zh-CN"/>
        </w:rPr>
        <w:t>本部全自动化粉末新车间的建设已于上半年完成。通过对设备的改造，将有利于提高公司产品质量稳定性，减少生产过程对人员的需求与依赖。同时，对现场环境的改善，生产成本的降低都有积极影响。新车间的完工，将有效缓解公司订单交付的压力，也为未来的销售和业绩增长提供有力保障。</w:t>
      </w:r>
    </w:p>
    <w:p w:rsidR="00B57EB0" w:rsidRDefault="00B57EB0">
      <w:pPr>
        <w:autoSpaceDE w:val="0"/>
        <w:autoSpaceDN w:val="0"/>
        <w:adjustRightInd w:val="0"/>
        <w:spacing w:before="120" w:after="0"/>
        <w:rPr>
          <w:rFonts w:eastAsia="Times New Roman"/>
          <w:kern w:val="0"/>
          <w:szCs w:val="24"/>
          <w:lang w:val="zh-CN"/>
        </w:rPr>
      </w:pPr>
      <w:r>
        <w:rPr>
          <w:rFonts w:eastAsia="Times New Roman"/>
          <w:kern w:val="0"/>
          <w:szCs w:val="24"/>
          <w:lang w:val="zh-CN"/>
        </w:rPr>
        <w:t>2</w:t>
      </w:r>
      <w:r>
        <w:rPr>
          <w:rFonts w:ascii="宋体" w:hAnsi="宋体" w:cs="宋体" w:hint="eastAsia"/>
          <w:kern w:val="0"/>
          <w:szCs w:val="24"/>
          <w:lang w:val="zh-CN"/>
        </w:rPr>
        <w:t>、公司发展战略</w:t>
      </w:r>
      <w:r>
        <w:rPr>
          <w:rFonts w:eastAsia="Times New Roman"/>
          <w:kern w:val="0"/>
          <w:szCs w:val="24"/>
          <w:lang w:val="zh-CN"/>
        </w:rPr>
        <w:tab/>
      </w:r>
    </w:p>
    <w:p w:rsidR="00B57EB0" w:rsidRDefault="00B57EB0">
      <w:pPr>
        <w:autoSpaceDE w:val="0"/>
        <w:autoSpaceDN w:val="0"/>
        <w:adjustRightInd w:val="0"/>
        <w:spacing w:before="120" w:after="0"/>
        <w:rPr>
          <w:rFonts w:eastAsia="Times New Roman"/>
          <w:kern w:val="0"/>
          <w:szCs w:val="24"/>
          <w:lang w:val="zh-CN"/>
        </w:rPr>
      </w:pPr>
      <w:r>
        <w:rPr>
          <w:rFonts w:eastAsia="Times New Roman"/>
          <w:kern w:val="0"/>
          <w:szCs w:val="24"/>
          <w:lang w:val="zh-CN"/>
        </w:rPr>
        <w:t xml:space="preserve">    </w:t>
      </w:r>
      <w:r>
        <w:rPr>
          <w:rFonts w:ascii="宋体" w:hAnsi="宋体" w:cs="宋体" w:hint="eastAsia"/>
          <w:kern w:val="0"/>
          <w:szCs w:val="24"/>
          <w:lang w:val="zh-CN"/>
        </w:rPr>
        <w:t>公司坚持以</w:t>
      </w:r>
      <w:r>
        <w:rPr>
          <w:rFonts w:eastAsia="Times New Roman"/>
          <w:kern w:val="0"/>
          <w:szCs w:val="24"/>
          <w:lang w:val="zh-CN"/>
        </w:rPr>
        <w:t>“</w:t>
      </w:r>
      <w:r>
        <w:rPr>
          <w:rFonts w:ascii="宋体" w:hAnsi="宋体" w:cs="宋体" w:hint="eastAsia"/>
          <w:kern w:val="0"/>
          <w:szCs w:val="24"/>
          <w:lang w:val="zh-CN"/>
        </w:rPr>
        <w:t>厚德载物，诚信致远</w:t>
      </w:r>
      <w:r>
        <w:rPr>
          <w:rFonts w:eastAsia="Times New Roman"/>
          <w:kern w:val="0"/>
          <w:szCs w:val="24"/>
          <w:lang w:val="zh-CN"/>
        </w:rPr>
        <w:t>”</w:t>
      </w:r>
      <w:r>
        <w:rPr>
          <w:rFonts w:ascii="宋体" w:hAnsi="宋体" w:cs="宋体" w:hint="eastAsia"/>
          <w:kern w:val="0"/>
          <w:szCs w:val="24"/>
          <w:lang w:val="zh-CN"/>
        </w:rPr>
        <w:t>为企业的发展基石，以</w:t>
      </w:r>
      <w:r>
        <w:rPr>
          <w:rFonts w:eastAsia="Times New Roman"/>
          <w:kern w:val="0"/>
          <w:szCs w:val="24"/>
          <w:lang w:val="zh-CN"/>
        </w:rPr>
        <w:t>“</w:t>
      </w:r>
      <w:r>
        <w:rPr>
          <w:rFonts w:ascii="宋体" w:hAnsi="宋体" w:cs="宋体" w:hint="eastAsia"/>
          <w:kern w:val="0"/>
          <w:szCs w:val="24"/>
          <w:lang w:val="zh-CN"/>
        </w:rPr>
        <w:t>高品位的企业</w:t>
      </w:r>
      <w:r>
        <w:rPr>
          <w:rFonts w:eastAsia="Times New Roman"/>
          <w:kern w:val="0"/>
          <w:szCs w:val="24"/>
          <w:lang w:val="zh-CN"/>
        </w:rPr>
        <w:t>”</w:t>
      </w:r>
      <w:r>
        <w:rPr>
          <w:rFonts w:ascii="宋体" w:hAnsi="宋体" w:cs="宋体" w:hint="eastAsia"/>
          <w:kern w:val="0"/>
          <w:szCs w:val="24"/>
          <w:lang w:val="zh-CN"/>
        </w:rPr>
        <w:t>和</w:t>
      </w:r>
      <w:r>
        <w:rPr>
          <w:rFonts w:eastAsia="Times New Roman"/>
          <w:kern w:val="0"/>
          <w:szCs w:val="24"/>
          <w:lang w:val="zh-CN"/>
        </w:rPr>
        <w:t>“</w:t>
      </w:r>
      <w:r>
        <w:rPr>
          <w:rFonts w:ascii="宋体" w:hAnsi="宋体" w:cs="宋体" w:hint="eastAsia"/>
          <w:kern w:val="0"/>
          <w:szCs w:val="24"/>
          <w:lang w:val="zh-CN"/>
        </w:rPr>
        <w:t>高品质的产品</w:t>
      </w:r>
      <w:r>
        <w:rPr>
          <w:rFonts w:eastAsia="Times New Roman"/>
          <w:kern w:val="0"/>
          <w:szCs w:val="24"/>
          <w:lang w:val="zh-CN"/>
        </w:rPr>
        <w:t>”</w:t>
      </w:r>
      <w:r>
        <w:rPr>
          <w:rFonts w:ascii="宋体" w:hAnsi="宋体" w:cs="宋体" w:hint="eastAsia"/>
          <w:kern w:val="0"/>
          <w:szCs w:val="24"/>
          <w:lang w:val="zh-CN"/>
        </w:rPr>
        <w:t>作为企业的经营理念，坚持实施技术领先的差异化战略和强化管理降低成本的成本领先战略，以做精、做专、做实为原则，致力于打造国内领先，具有较强国际竞争力的钨制品公司。</w:t>
      </w:r>
    </w:p>
    <w:p w:rsidR="00B57EB0" w:rsidRDefault="00B57EB0">
      <w:pPr>
        <w:autoSpaceDE w:val="0"/>
        <w:autoSpaceDN w:val="0"/>
        <w:adjustRightInd w:val="0"/>
        <w:spacing w:before="120" w:after="0"/>
        <w:rPr>
          <w:rFonts w:eastAsia="Times New Roman"/>
          <w:kern w:val="0"/>
          <w:szCs w:val="24"/>
          <w:lang w:val="zh-CN"/>
        </w:rPr>
      </w:pPr>
      <w:r>
        <w:rPr>
          <w:rFonts w:ascii="宋体" w:hAnsi="宋体" w:cs="宋体" w:hint="eastAsia"/>
          <w:kern w:val="0"/>
          <w:szCs w:val="24"/>
          <w:lang w:val="zh-CN"/>
        </w:rPr>
        <w:t>（</w:t>
      </w:r>
      <w:r>
        <w:rPr>
          <w:rFonts w:eastAsia="Times New Roman"/>
          <w:kern w:val="0"/>
          <w:szCs w:val="24"/>
          <w:lang w:val="zh-CN"/>
        </w:rPr>
        <w:t>1</w:t>
      </w:r>
      <w:r>
        <w:rPr>
          <w:rFonts w:ascii="宋体" w:hAnsi="宋体" w:cs="宋体" w:hint="eastAsia"/>
          <w:kern w:val="0"/>
          <w:szCs w:val="24"/>
          <w:lang w:val="zh-CN"/>
        </w:rPr>
        <w:t>）打造智能化生产，提升发展质量计划</w:t>
      </w:r>
    </w:p>
    <w:p w:rsidR="00B57EB0" w:rsidRDefault="00B57EB0">
      <w:pPr>
        <w:autoSpaceDE w:val="0"/>
        <w:autoSpaceDN w:val="0"/>
        <w:adjustRightInd w:val="0"/>
        <w:spacing w:before="120" w:after="0"/>
        <w:rPr>
          <w:rFonts w:eastAsia="Times New Roman"/>
          <w:kern w:val="0"/>
          <w:szCs w:val="24"/>
          <w:lang w:val="zh-CN"/>
        </w:rPr>
      </w:pPr>
      <w:r>
        <w:rPr>
          <w:rFonts w:eastAsia="Times New Roman"/>
          <w:kern w:val="0"/>
          <w:szCs w:val="24"/>
          <w:lang w:val="zh-CN"/>
        </w:rPr>
        <w:t xml:space="preserve">  </w:t>
      </w:r>
      <w:r>
        <w:rPr>
          <w:rFonts w:ascii="宋体" w:hAnsi="宋体" w:cs="宋体" w:hint="eastAsia"/>
          <w:kern w:val="0"/>
          <w:szCs w:val="24"/>
          <w:lang w:val="zh-CN"/>
        </w:rPr>
        <w:t>以设备智能化、生产过程自动化和管理信息化的深度融合为重点，加快碳化钨、硬质合金及精密工具生产线装备的更新改造，促进企业向高端制造升级。力争工艺技术装备、产品质量和主要技术经济指标达到国际先进水平，进一步强化公司各产品的市场占有率。</w:t>
      </w:r>
    </w:p>
    <w:p w:rsidR="00B57EB0" w:rsidRDefault="00B57EB0">
      <w:pPr>
        <w:autoSpaceDE w:val="0"/>
        <w:autoSpaceDN w:val="0"/>
        <w:adjustRightInd w:val="0"/>
        <w:spacing w:before="120" w:after="0"/>
        <w:rPr>
          <w:rFonts w:eastAsia="Times New Roman"/>
          <w:kern w:val="0"/>
          <w:szCs w:val="24"/>
          <w:lang w:val="zh-CN"/>
        </w:rPr>
      </w:pPr>
      <w:r>
        <w:rPr>
          <w:rFonts w:eastAsia="Times New Roman"/>
          <w:kern w:val="0"/>
          <w:szCs w:val="24"/>
          <w:lang w:val="zh-CN"/>
        </w:rPr>
        <w:lastRenderedPageBreak/>
        <w:t>  </w:t>
      </w:r>
      <w:r>
        <w:rPr>
          <w:rFonts w:ascii="宋体" w:hAnsi="宋体" w:cs="宋体" w:hint="eastAsia"/>
          <w:kern w:val="0"/>
          <w:szCs w:val="24"/>
          <w:lang w:val="zh-CN"/>
        </w:rPr>
        <w:t>加大对控股子公司大余隆鑫泰钨矿山的建设和升级工作，加快推进采选装备技改，推动机械化、自动化矿山建设，尽快实现矿山的收益。</w:t>
      </w:r>
    </w:p>
    <w:p w:rsidR="00B57EB0" w:rsidRDefault="00B57EB0">
      <w:pPr>
        <w:autoSpaceDE w:val="0"/>
        <w:autoSpaceDN w:val="0"/>
        <w:adjustRightInd w:val="0"/>
        <w:spacing w:before="120" w:after="0"/>
        <w:rPr>
          <w:rFonts w:eastAsia="Times New Roman"/>
          <w:kern w:val="0"/>
          <w:szCs w:val="24"/>
          <w:lang w:val="zh-CN"/>
        </w:rPr>
      </w:pPr>
      <w:r>
        <w:rPr>
          <w:rFonts w:ascii="宋体" w:hAnsi="宋体" w:cs="宋体" w:hint="eastAsia"/>
          <w:kern w:val="0"/>
          <w:szCs w:val="24"/>
          <w:lang w:val="zh-CN"/>
        </w:rPr>
        <w:t>（</w:t>
      </w:r>
      <w:r>
        <w:rPr>
          <w:rFonts w:eastAsia="Times New Roman"/>
          <w:kern w:val="0"/>
          <w:szCs w:val="24"/>
          <w:lang w:val="zh-CN"/>
        </w:rPr>
        <w:t>2</w:t>
      </w:r>
      <w:r>
        <w:rPr>
          <w:rFonts w:ascii="宋体" w:hAnsi="宋体" w:cs="宋体" w:hint="eastAsia"/>
          <w:kern w:val="0"/>
          <w:szCs w:val="24"/>
          <w:lang w:val="zh-CN"/>
        </w:rPr>
        <w:t>）加大高端制造投入，逐步实现进口产品国产化。</w:t>
      </w:r>
    </w:p>
    <w:p w:rsidR="00B57EB0" w:rsidRDefault="00B57EB0">
      <w:pPr>
        <w:autoSpaceDE w:val="0"/>
        <w:autoSpaceDN w:val="0"/>
        <w:adjustRightInd w:val="0"/>
        <w:spacing w:before="120" w:after="0"/>
        <w:rPr>
          <w:rFonts w:eastAsia="Times New Roman"/>
          <w:kern w:val="0"/>
          <w:szCs w:val="24"/>
          <w:lang w:val="zh-CN"/>
        </w:rPr>
      </w:pPr>
      <w:r>
        <w:rPr>
          <w:rFonts w:eastAsia="Times New Roman"/>
          <w:kern w:val="0"/>
          <w:szCs w:val="24"/>
          <w:lang w:val="zh-CN"/>
        </w:rPr>
        <w:t xml:space="preserve">    </w:t>
      </w:r>
      <w:r>
        <w:rPr>
          <w:rFonts w:ascii="宋体" w:hAnsi="宋体" w:cs="宋体" w:hint="eastAsia"/>
          <w:kern w:val="0"/>
          <w:szCs w:val="24"/>
          <w:lang w:val="zh-CN"/>
        </w:rPr>
        <w:t>在高端硬质合金工具应用领域，国外优秀企业不仅掌握着全球主要市场，且拥有较高的定价权。公司控股子公司广东翔鹭精密制造将瞄准行业发展的科技前沿，逐步加大对下游终端应用领域的布局与投资，加强对产品的创意研发与新产品开发力度，不断研发技术含量高、质量稳定的产品，努力缩小与国际先进公司的差距，逐步实现进口替代。</w:t>
      </w:r>
    </w:p>
    <w:p w:rsidR="00B57EB0" w:rsidRDefault="00B57EB0">
      <w:pPr>
        <w:autoSpaceDE w:val="0"/>
        <w:autoSpaceDN w:val="0"/>
        <w:adjustRightInd w:val="0"/>
        <w:spacing w:before="120" w:after="0"/>
        <w:rPr>
          <w:rFonts w:eastAsia="Times New Roman"/>
          <w:kern w:val="0"/>
          <w:szCs w:val="24"/>
          <w:lang w:val="zh-CN"/>
        </w:rPr>
      </w:pPr>
      <w:r>
        <w:rPr>
          <w:rFonts w:ascii="宋体" w:hAnsi="宋体" w:cs="宋体" w:hint="eastAsia"/>
          <w:kern w:val="0"/>
          <w:szCs w:val="24"/>
          <w:lang w:val="zh-CN"/>
        </w:rPr>
        <w:t>（</w:t>
      </w:r>
      <w:r>
        <w:rPr>
          <w:rFonts w:eastAsia="Times New Roman"/>
          <w:kern w:val="0"/>
          <w:szCs w:val="24"/>
          <w:lang w:val="zh-CN"/>
        </w:rPr>
        <w:t>3</w:t>
      </w:r>
      <w:r>
        <w:rPr>
          <w:rFonts w:ascii="宋体" w:hAnsi="宋体" w:cs="宋体" w:hint="eastAsia"/>
          <w:kern w:val="0"/>
          <w:szCs w:val="24"/>
          <w:lang w:val="zh-CN"/>
        </w:rPr>
        <w:t>）钨资源整合收购计划</w:t>
      </w:r>
    </w:p>
    <w:p w:rsidR="00B57EB0" w:rsidRDefault="00B57EB0">
      <w:pPr>
        <w:autoSpaceDE w:val="0"/>
        <w:autoSpaceDN w:val="0"/>
        <w:adjustRightInd w:val="0"/>
        <w:spacing w:before="120" w:after="0"/>
        <w:rPr>
          <w:rFonts w:eastAsia="Times New Roman"/>
          <w:kern w:val="0"/>
          <w:szCs w:val="24"/>
          <w:lang w:val="zh-CN"/>
        </w:rPr>
      </w:pPr>
      <w:r>
        <w:rPr>
          <w:rFonts w:eastAsia="Times New Roman"/>
          <w:kern w:val="0"/>
          <w:szCs w:val="24"/>
          <w:lang w:val="zh-CN"/>
        </w:rPr>
        <w:t xml:space="preserve">    </w:t>
      </w:r>
      <w:r>
        <w:rPr>
          <w:rFonts w:ascii="宋体" w:hAnsi="宋体" w:cs="宋体" w:hint="eastAsia"/>
          <w:kern w:val="0"/>
          <w:szCs w:val="24"/>
          <w:lang w:val="zh-CN"/>
        </w:rPr>
        <w:t>我国钨矿资源的分布主要位于湖南、江西、甘肃等地区，</w:t>
      </w:r>
      <w:r>
        <w:rPr>
          <w:rFonts w:eastAsia="Times New Roman"/>
          <w:kern w:val="0"/>
          <w:szCs w:val="24"/>
          <w:lang w:val="zh-CN"/>
        </w:rPr>
        <w:t>2017</w:t>
      </w:r>
      <w:r>
        <w:rPr>
          <w:rFonts w:ascii="宋体" w:hAnsi="宋体" w:cs="宋体" w:hint="eastAsia"/>
          <w:kern w:val="0"/>
          <w:szCs w:val="24"/>
          <w:lang w:val="zh-CN"/>
        </w:rPr>
        <w:t>年在江西大余县人民政府的牵头下，公司顺利完成了对大余隆鑫泰钨业</w:t>
      </w:r>
      <w:r>
        <w:rPr>
          <w:rFonts w:eastAsia="Times New Roman"/>
          <w:kern w:val="0"/>
          <w:szCs w:val="24"/>
          <w:lang w:val="zh-CN"/>
        </w:rPr>
        <w:t>51%</w:t>
      </w:r>
      <w:r>
        <w:rPr>
          <w:rFonts w:ascii="宋体" w:hAnsi="宋体" w:cs="宋体" w:hint="eastAsia"/>
          <w:kern w:val="0"/>
          <w:szCs w:val="24"/>
          <w:lang w:val="zh-CN"/>
        </w:rPr>
        <w:t>股权的收购，使得公司的产业链更加的完善。我国钨矿山</w:t>
      </w:r>
      <w:r>
        <w:rPr>
          <w:rFonts w:eastAsia="Times New Roman"/>
          <w:kern w:val="0"/>
          <w:szCs w:val="24"/>
          <w:lang w:val="zh-CN"/>
        </w:rPr>
        <w:t>“</w:t>
      </w:r>
      <w:r>
        <w:rPr>
          <w:rFonts w:ascii="宋体" w:hAnsi="宋体" w:cs="宋体" w:hint="eastAsia"/>
          <w:kern w:val="0"/>
          <w:szCs w:val="24"/>
          <w:lang w:val="zh-CN"/>
        </w:rPr>
        <w:t>多、散、小、弱</w:t>
      </w:r>
      <w:r>
        <w:rPr>
          <w:rFonts w:eastAsia="Times New Roman"/>
          <w:kern w:val="0"/>
          <w:szCs w:val="24"/>
          <w:lang w:val="zh-CN"/>
        </w:rPr>
        <w:t>”</w:t>
      </w:r>
      <w:r>
        <w:rPr>
          <w:rFonts w:ascii="宋体" w:hAnsi="宋体" w:cs="宋体" w:hint="eastAsia"/>
          <w:kern w:val="0"/>
          <w:szCs w:val="24"/>
          <w:lang w:val="zh-CN"/>
        </w:rPr>
        <w:t>的局面未发生根本性变化，公司将在机会成熟的情况下，努力推进国内钨矿山资源整合收购工作。同时响应</w:t>
      </w:r>
      <w:r>
        <w:rPr>
          <w:rFonts w:eastAsia="Times New Roman"/>
          <w:kern w:val="0"/>
          <w:szCs w:val="24"/>
          <w:lang w:val="zh-CN"/>
        </w:rPr>
        <w:t>“</w:t>
      </w:r>
      <w:r>
        <w:rPr>
          <w:rFonts w:ascii="宋体" w:hAnsi="宋体" w:cs="宋体" w:hint="eastAsia"/>
          <w:kern w:val="0"/>
          <w:szCs w:val="24"/>
          <w:lang w:val="zh-CN"/>
        </w:rPr>
        <w:t>一带一路</w:t>
      </w:r>
      <w:r>
        <w:rPr>
          <w:rFonts w:eastAsia="Times New Roman"/>
          <w:kern w:val="0"/>
          <w:szCs w:val="24"/>
          <w:lang w:val="zh-CN"/>
        </w:rPr>
        <w:t>”</w:t>
      </w:r>
      <w:r>
        <w:rPr>
          <w:rFonts w:ascii="宋体" w:hAnsi="宋体" w:cs="宋体" w:hint="eastAsia"/>
          <w:kern w:val="0"/>
          <w:szCs w:val="24"/>
          <w:lang w:val="zh-CN"/>
        </w:rPr>
        <w:t>的倡议，积极参与全球矿业投资和产业布局，推进企业的的全球化发展。</w:t>
      </w:r>
    </w:p>
    <w:p w:rsidR="00B57EB0" w:rsidRDefault="00B57EB0">
      <w:pPr>
        <w:autoSpaceDE w:val="0"/>
        <w:autoSpaceDN w:val="0"/>
        <w:adjustRightInd w:val="0"/>
        <w:spacing w:before="120" w:after="0"/>
        <w:rPr>
          <w:rFonts w:eastAsia="Times New Roman"/>
          <w:kern w:val="0"/>
          <w:szCs w:val="24"/>
          <w:lang w:val="zh-CN"/>
        </w:rPr>
      </w:pPr>
      <w:r>
        <w:rPr>
          <w:rFonts w:ascii="宋体" w:hAnsi="宋体" w:cs="宋体" w:hint="eastAsia"/>
          <w:kern w:val="0"/>
          <w:szCs w:val="24"/>
          <w:lang w:val="zh-CN"/>
        </w:rPr>
        <w:t>（</w:t>
      </w:r>
      <w:r>
        <w:rPr>
          <w:rFonts w:eastAsia="Times New Roman"/>
          <w:kern w:val="0"/>
          <w:szCs w:val="24"/>
          <w:lang w:val="zh-CN"/>
        </w:rPr>
        <w:t>4</w:t>
      </w:r>
      <w:r>
        <w:rPr>
          <w:rFonts w:ascii="宋体" w:hAnsi="宋体" w:cs="宋体" w:hint="eastAsia"/>
          <w:kern w:val="0"/>
          <w:szCs w:val="24"/>
          <w:lang w:val="zh-CN"/>
        </w:rPr>
        <w:t>）新材料研发及成果产业化计划</w:t>
      </w:r>
    </w:p>
    <w:p w:rsidR="00B57EB0" w:rsidRDefault="00B57EB0">
      <w:pPr>
        <w:autoSpaceDE w:val="0"/>
        <w:autoSpaceDN w:val="0"/>
        <w:adjustRightInd w:val="0"/>
        <w:spacing w:before="120" w:after="0"/>
        <w:rPr>
          <w:rFonts w:eastAsia="Times New Roman"/>
          <w:kern w:val="0"/>
          <w:szCs w:val="24"/>
          <w:lang w:val="zh-CN"/>
        </w:rPr>
      </w:pPr>
      <w:r>
        <w:rPr>
          <w:rFonts w:eastAsia="Times New Roman"/>
          <w:kern w:val="0"/>
          <w:szCs w:val="24"/>
          <w:lang w:val="zh-CN"/>
        </w:rPr>
        <w:t xml:space="preserve">     </w:t>
      </w:r>
      <w:r>
        <w:rPr>
          <w:rFonts w:ascii="宋体" w:hAnsi="宋体" w:cs="宋体" w:hint="eastAsia"/>
          <w:kern w:val="0"/>
          <w:szCs w:val="24"/>
          <w:lang w:val="zh-CN"/>
        </w:rPr>
        <w:t>产品研发方面，公司将坚持自主技术创新，不断提升产品技术工艺水平，继续加大研发投入力度，充分利用本公司的人才和技术优势，不断增强公司的自主研发能力，并通过积极承担国家级任务、课题等研发项目，强化与业内知名院校、科研单位的合作，建立并完善具有竞争力的人员培养和研发制度，从人、财、物和制度等方面巩固公司的持续创新能力。未来公司将保持并进一步扩大公司在国内外碳化钨粉的技术领先优势，同时在合金材料及刀具产品领域将重点开发高技术含量、高附加值、具有自主知识产权和国际竞争力的新产品。</w:t>
      </w:r>
    </w:p>
    <w:p w:rsidR="00B57EB0" w:rsidRDefault="00B57EB0">
      <w:pPr>
        <w:autoSpaceDE w:val="0"/>
        <w:autoSpaceDN w:val="0"/>
        <w:adjustRightInd w:val="0"/>
        <w:spacing w:before="120" w:after="0"/>
        <w:rPr>
          <w:rFonts w:eastAsia="Times New Roman"/>
          <w:kern w:val="0"/>
          <w:szCs w:val="24"/>
          <w:lang w:val="zh-CN"/>
        </w:rPr>
      </w:pPr>
      <w:r>
        <w:rPr>
          <w:rFonts w:ascii="宋体" w:hAnsi="宋体" w:cs="宋体" w:hint="eastAsia"/>
          <w:kern w:val="0"/>
          <w:szCs w:val="24"/>
          <w:lang w:val="zh-CN"/>
        </w:rPr>
        <w:t>（</w:t>
      </w:r>
      <w:r>
        <w:rPr>
          <w:rFonts w:eastAsia="Times New Roman"/>
          <w:kern w:val="0"/>
          <w:szCs w:val="24"/>
          <w:lang w:val="zh-CN"/>
        </w:rPr>
        <w:t>5</w:t>
      </w:r>
      <w:r>
        <w:rPr>
          <w:rFonts w:ascii="宋体" w:hAnsi="宋体" w:cs="宋体" w:hint="eastAsia"/>
          <w:kern w:val="0"/>
          <w:szCs w:val="24"/>
          <w:lang w:val="zh-CN"/>
        </w:rPr>
        <w:t>）营销网络建设计划</w:t>
      </w:r>
    </w:p>
    <w:p w:rsidR="00B57EB0" w:rsidRDefault="00B57EB0">
      <w:pPr>
        <w:autoSpaceDE w:val="0"/>
        <w:autoSpaceDN w:val="0"/>
        <w:adjustRightInd w:val="0"/>
        <w:spacing w:before="120" w:after="0"/>
        <w:rPr>
          <w:rFonts w:eastAsia="Times New Roman"/>
          <w:kern w:val="0"/>
          <w:szCs w:val="24"/>
          <w:lang w:val="zh-CN"/>
        </w:rPr>
      </w:pPr>
      <w:r>
        <w:rPr>
          <w:rFonts w:eastAsia="Times New Roman"/>
          <w:kern w:val="0"/>
          <w:szCs w:val="24"/>
          <w:lang w:val="zh-CN"/>
        </w:rPr>
        <w:t xml:space="preserve">     </w:t>
      </w:r>
      <w:r>
        <w:rPr>
          <w:rFonts w:ascii="宋体" w:hAnsi="宋体" w:cs="宋体" w:hint="eastAsia"/>
          <w:kern w:val="0"/>
          <w:szCs w:val="24"/>
          <w:lang w:val="zh-CN"/>
        </w:rPr>
        <w:t>氧化钨、碳化钨粉及硬质合金产品公司会加大与现有客户的合作，利用现有的品牌及高端市场较高的市场占有率优势，进一步深化品牌战略，完善营销网络，巩固和提高产品的市场份额。针对精密切削工具制造类产品，公司在营销策略上，会由原来的大部分直销的基础上增加经销渠道的比例，精密公司会加大经销力度，积极开发拓展市场，发展更多客户资源，加强企业竞争优势。</w:t>
      </w:r>
    </w:p>
    <w:p w:rsidR="00B57EB0" w:rsidRDefault="00B57EB0">
      <w:pPr>
        <w:autoSpaceDE w:val="0"/>
        <w:autoSpaceDN w:val="0"/>
        <w:adjustRightInd w:val="0"/>
        <w:spacing w:before="120" w:after="0"/>
        <w:rPr>
          <w:rFonts w:eastAsia="Times New Roman"/>
          <w:kern w:val="0"/>
          <w:szCs w:val="24"/>
          <w:lang w:val="zh-CN"/>
        </w:rPr>
      </w:pPr>
      <w:r>
        <w:rPr>
          <w:rFonts w:ascii="宋体" w:hAnsi="宋体" w:cs="宋体" w:hint="eastAsia"/>
          <w:kern w:val="0"/>
          <w:szCs w:val="24"/>
          <w:lang w:val="zh-CN"/>
        </w:rPr>
        <w:t>（</w:t>
      </w:r>
      <w:r>
        <w:rPr>
          <w:rFonts w:eastAsia="Times New Roman"/>
          <w:kern w:val="0"/>
          <w:szCs w:val="24"/>
          <w:lang w:val="zh-CN"/>
        </w:rPr>
        <w:t>6</w:t>
      </w:r>
      <w:r>
        <w:rPr>
          <w:rFonts w:ascii="宋体" w:hAnsi="宋体" w:cs="宋体" w:hint="eastAsia"/>
          <w:kern w:val="0"/>
          <w:szCs w:val="24"/>
          <w:lang w:val="zh-CN"/>
        </w:rPr>
        <w:t>）人力资源发展计划</w:t>
      </w:r>
    </w:p>
    <w:p w:rsidR="00B57EB0" w:rsidRDefault="00B57EB0">
      <w:pPr>
        <w:autoSpaceDE w:val="0"/>
        <w:autoSpaceDN w:val="0"/>
        <w:adjustRightInd w:val="0"/>
        <w:rPr>
          <w:rFonts w:eastAsia="Times New Roman"/>
          <w:kern w:val="0"/>
          <w:szCs w:val="24"/>
          <w:lang w:val="zh-CN"/>
        </w:rPr>
      </w:pPr>
      <w:r>
        <w:rPr>
          <w:rFonts w:eastAsia="Times New Roman"/>
          <w:kern w:val="0"/>
          <w:szCs w:val="24"/>
          <w:lang w:val="zh-CN"/>
        </w:rPr>
        <w:t xml:space="preserve">    </w:t>
      </w:r>
      <w:r>
        <w:rPr>
          <w:rFonts w:ascii="宋体" w:hAnsi="宋体" w:cs="宋体" w:hint="eastAsia"/>
          <w:kern w:val="0"/>
          <w:szCs w:val="24"/>
          <w:lang w:val="zh-CN"/>
        </w:rPr>
        <w:t>公司始终将人才引进和培养放在企业管理的核心位置，加大招聘院校毕业生，以及聘请有经验的管理技术人才来增强公司的软实力。同时逐步优化人力资源管理体系，建立良性竞争机制和激励机制，为公司未来发展助力。</w:t>
      </w:r>
    </w:p>
    <w:p w:rsidR="00B57EB0" w:rsidRDefault="00B57EB0">
      <w:pPr>
        <w:pStyle w:val="Chapter"/>
        <w:outlineLvl w:val="1"/>
      </w:pPr>
      <w:r>
        <w:rPr>
          <w:rFonts w:hint="eastAsia"/>
        </w:rPr>
        <w:t>二、主营业务分析</w:t>
      </w:r>
    </w:p>
    <w:p w:rsidR="00B57EB0" w:rsidRDefault="00B57EB0">
      <w:pPr>
        <w:jc w:val="left"/>
        <w:rPr>
          <w:szCs w:val="24"/>
        </w:rPr>
      </w:pPr>
      <w:r>
        <w:rPr>
          <w:rFonts w:hint="eastAsia"/>
          <w:szCs w:val="24"/>
        </w:rPr>
        <w:t>概述</w:t>
      </w:r>
    </w:p>
    <w:p w:rsidR="00B57EB0" w:rsidRDefault="00B57EB0">
      <w:pPr>
        <w:jc w:val="left"/>
        <w:rPr>
          <w:szCs w:val="24"/>
        </w:rPr>
      </w:pPr>
      <w:r>
        <w:rPr>
          <w:rFonts w:hint="eastAsia"/>
          <w:szCs w:val="24"/>
        </w:rPr>
        <w:t>参见</w:t>
      </w:r>
      <w:r>
        <w:rPr>
          <w:szCs w:val="24"/>
        </w:rPr>
        <w:t>“</w:t>
      </w:r>
      <w:r>
        <w:rPr>
          <w:rFonts w:hint="eastAsia"/>
          <w:szCs w:val="24"/>
        </w:rPr>
        <w:t>经营情况讨论与分析</w:t>
      </w:r>
      <w:r>
        <w:rPr>
          <w:szCs w:val="24"/>
        </w:rPr>
        <w:t>”</w:t>
      </w:r>
      <w:r>
        <w:rPr>
          <w:rFonts w:hint="eastAsia"/>
          <w:szCs w:val="24"/>
        </w:rPr>
        <w:t>中的</w:t>
      </w:r>
      <w:r>
        <w:rPr>
          <w:szCs w:val="24"/>
        </w:rPr>
        <w:t>“</w:t>
      </w:r>
      <w:r>
        <w:rPr>
          <w:rFonts w:hint="eastAsia"/>
          <w:szCs w:val="24"/>
        </w:rPr>
        <w:t>一、概述</w:t>
      </w:r>
      <w:r>
        <w:rPr>
          <w:szCs w:val="24"/>
        </w:rPr>
        <w:t>”</w:t>
      </w:r>
      <w:r>
        <w:rPr>
          <w:rFonts w:hint="eastAsia"/>
          <w:szCs w:val="24"/>
        </w:rPr>
        <w:t>相关内容。</w:t>
      </w:r>
    </w:p>
    <w:p w:rsidR="00B57EB0" w:rsidRDefault="00B57EB0">
      <w:pPr>
        <w:jc w:val="left"/>
        <w:rPr>
          <w:szCs w:val="24"/>
        </w:rPr>
      </w:pPr>
      <w:r>
        <w:rPr>
          <w:rFonts w:hint="eastAsia"/>
          <w:szCs w:val="24"/>
        </w:rPr>
        <w:t>主要财务数据同比变动情况</w:t>
      </w:r>
    </w:p>
    <w:p w:rsidR="00B57EB0" w:rsidRDefault="00B57EB0">
      <w:pPr>
        <w:jc w:val="right"/>
        <w:rPr>
          <w:szCs w:val="24"/>
        </w:rPr>
      </w:pPr>
      <w:r>
        <w:rPr>
          <w:rFonts w:hint="eastAsia"/>
          <w:szCs w:val="24"/>
        </w:rPr>
        <w:t>单位：元</w:t>
      </w:r>
    </w:p>
    <w:tbl>
      <w:tblPr>
        <w:tblW w:w="0" w:type="auto"/>
        <w:tblInd w:w="28" w:type="dxa"/>
        <w:tblLayout w:type="fixed"/>
        <w:tblCellMar>
          <w:left w:w="28" w:type="dxa"/>
          <w:right w:w="28" w:type="dxa"/>
        </w:tblCellMar>
        <w:tblLook w:val="0000"/>
      </w:tblPr>
      <w:tblGrid>
        <w:gridCol w:w="1914"/>
        <w:gridCol w:w="1914"/>
        <w:gridCol w:w="1914"/>
        <w:gridCol w:w="1914"/>
        <w:gridCol w:w="1914"/>
      </w:tblGrid>
      <w:tr w:rsidR="00B57EB0">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本报告期</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上年同期</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同比增减</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变动原因</w:t>
            </w:r>
          </w:p>
        </w:tc>
      </w:tr>
      <w:tr w:rsidR="00B57EB0">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营业收入</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772,527,086.21</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421,903,294.55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83.11%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报告期内</w:t>
            </w:r>
            <w:r>
              <w:rPr>
                <w:szCs w:val="24"/>
              </w:rPr>
              <w:t>,</w:t>
            </w:r>
            <w:r>
              <w:rPr>
                <w:rFonts w:hint="eastAsia"/>
                <w:szCs w:val="24"/>
              </w:rPr>
              <w:t>营业收入与去年同比增长</w:t>
            </w:r>
            <w:r>
              <w:rPr>
                <w:szCs w:val="24"/>
              </w:rPr>
              <w:t>83.11%</w:t>
            </w:r>
            <w:r>
              <w:rPr>
                <w:rFonts w:hint="eastAsia"/>
                <w:szCs w:val="24"/>
              </w:rPr>
              <w:t>，主要系钨行业上半年行情稳中上涨，公司产品质量稳定，订单量增长，量价齐升促使收入大幅增长，另外合并报表也</w:t>
            </w:r>
            <w:r>
              <w:rPr>
                <w:rFonts w:hint="eastAsia"/>
                <w:szCs w:val="24"/>
              </w:rPr>
              <w:lastRenderedPageBreak/>
              <w:t>使营业额同比增长。</w:t>
            </w:r>
          </w:p>
        </w:tc>
      </w:tr>
      <w:tr w:rsidR="00B57EB0">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营业成本</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652,135,157.47</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352,537,325.48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84.98%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报告期内，营业成本同比增长</w:t>
            </w:r>
            <w:r>
              <w:rPr>
                <w:szCs w:val="24"/>
              </w:rPr>
              <w:t>84.98%</w:t>
            </w:r>
            <w:r>
              <w:rPr>
                <w:rFonts w:hint="eastAsia"/>
                <w:szCs w:val="24"/>
              </w:rPr>
              <w:t>，主要系营业额增长使营业成本同比增长所致。</w:t>
            </w:r>
          </w:p>
        </w:tc>
      </w:tr>
      <w:tr w:rsidR="00B57EB0">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销售费用</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4,355,699.50</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3,287,503.09</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32.49%</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报告期内，销售费用同比增长</w:t>
            </w:r>
            <w:r>
              <w:rPr>
                <w:szCs w:val="24"/>
              </w:rPr>
              <w:t>32.49%</w:t>
            </w:r>
            <w:r>
              <w:rPr>
                <w:rFonts w:hint="eastAsia"/>
                <w:szCs w:val="24"/>
              </w:rPr>
              <w:t>，主要系营业额增长对应费用增长及合并报表所致</w:t>
            </w:r>
          </w:p>
        </w:tc>
      </w:tr>
      <w:tr w:rsidR="00B57EB0">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管理费用</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39,883,087.80</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22,469,009.83</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77.50%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报告期内，管理费用同比增长</w:t>
            </w:r>
            <w:r>
              <w:rPr>
                <w:szCs w:val="24"/>
              </w:rPr>
              <w:t>77.50%</w:t>
            </w:r>
            <w:r>
              <w:rPr>
                <w:rFonts w:hint="eastAsia"/>
                <w:szCs w:val="24"/>
              </w:rPr>
              <w:t>，主要系营业额增长对应费用增长及合并报表所致</w:t>
            </w:r>
          </w:p>
        </w:tc>
      </w:tr>
      <w:tr w:rsidR="00B57EB0">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财务费用</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10,928,234.75</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3,890,267.74</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180.91%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报告期内，财务费用同比增长</w:t>
            </w:r>
            <w:r>
              <w:rPr>
                <w:szCs w:val="24"/>
              </w:rPr>
              <w:t>180.91%</w:t>
            </w:r>
            <w:r>
              <w:rPr>
                <w:rFonts w:hint="eastAsia"/>
                <w:szCs w:val="24"/>
              </w:rPr>
              <w:t>，主要系融资贷款增加利息支出及合并报表所致</w:t>
            </w:r>
          </w:p>
        </w:tc>
      </w:tr>
      <w:tr w:rsidR="00B57EB0">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所得税费用</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7,385,668.94</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4,824,341.68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53.09%</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报告期内，所得税费用同比增长</w:t>
            </w:r>
            <w:r>
              <w:rPr>
                <w:szCs w:val="24"/>
              </w:rPr>
              <w:t>53.09%</w:t>
            </w:r>
            <w:r>
              <w:rPr>
                <w:rFonts w:hint="eastAsia"/>
                <w:szCs w:val="24"/>
              </w:rPr>
              <w:t>，主要系营业利润增加所计提企业所得税费用同比增加及合并报表所致。</w:t>
            </w:r>
          </w:p>
        </w:tc>
      </w:tr>
      <w:tr w:rsidR="00B57EB0">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研发投入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20,580,110.52</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12,750,165.02</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61.41%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报告期内，研发投入同比增长</w:t>
            </w:r>
            <w:r>
              <w:rPr>
                <w:szCs w:val="24"/>
              </w:rPr>
              <w:t>61.41%</w:t>
            </w:r>
            <w:r>
              <w:rPr>
                <w:rFonts w:hint="eastAsia"/>
                <w:szCs w:val="24"/>
              </w:rPr>
              <w:t>，主要系公司业务扩大，对技术研发同步增加投入所致。</w:t>
            </w:r>
          </w:p>
        </w:tc>
      </w:tr>
      <w:tr w:rsidR="00B57EB0">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经营活动产生的现金流量净额</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-209,470,130.27</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-34,796,737.10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501.98%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报告期内，经营活动现金流出同比增长</w:t>
            </w:r>
            <w:r>
              <w:rPr>
                <w:szCs w:val="24"/>
              </w:rPr>
              <w:t>501.98%</w:t>
            </w:r>
            <w:r>
              <w:rPr>
                <w:rFonts w:hint="eastAsia"/>
                <w:szCs w:val="24"/>
              </w:rPr>
              <w:t>，主要系原料存货增加使采购支付货款现金流出增加，营业额增长应收帐款未到回款期增加所致。</w:t>
            </w:r>
          </w:p>
        </w:tc>
      </w:tr>
      <w:tr w:rsidR="00B57EB0">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投资活动产生的现金流量净额</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-131,109,984.93</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-210,932,271.27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-37.84%</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报告期内同比减少</w:t>
            </w:r>
            <w:r>
              <w:rPr>
                <w:szCs w:val="24"/>
              </w:rPr>
              <w:t>37.84%</w:t>
            </w:r>
            <w:r>
              <w:rPr>
                <w:rFonts w:hint="eastAsia"/>
                <w:szCs w:val="24"/>
              </w:rPr>
              <w:t>，主要系固定资产投入增速放缓及合并报表所致所致。</w:t>
            </w:r>
          </w:p>
        </w:tc>
      </w:tr>
      <w:tr w:rsidR="00B57EB0">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筹资活动产生的现金流量净额</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215,745,931.33</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296,764,012.27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-27.30%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报告期内同比减少</w:t>
            </w:r>
            <w:r>
              <w:rPr>
                <w:szCs w:val="24"/>
              </w:rPr>
              <w:t>27.30%</w:t>
            </w:r>
            <w:r>
              <w:rPr>
                <w:rFonts w:hint="eastAsia"/>
                <w:szCs w:val="24"/>
              </w:rPr>
              <w:t>，</w:t>
            </w:r>
            <w:r>
              <w:rPr>
                <w:szCs w:val="24"/>
              </w:rPr>
              <w:t xml:space="preserve"> </w:t>
            </w:r>
            <w:r>
              <w:rPr>
                <w:rFonts w:hint="eastAsia"/>
                <w:szCs w:val="24"/>
              </w:rPr>
              <w:t>主要系去年同期公司上市募集资金影</w:t>
            </w:r>
            <w:r>
              <w:rPr>
                <w:rFonts w:hint="eastAsia"/>
                <w:szCs w:val="24"/>
              </w:rPr>
              <w:lastRenderedPageBreak/>
              <w:t>响所致。</w:t>
            </w:r>
          </w:p>
        </w:tc>
      </w:tr>
      <w:tr w:rsidR="00B57EB0">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现金及现金等价物净增加额</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-124,834,183.87</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51,035,003.90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-344.61%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报告期内同比减少</w:t>
            </w:r>
            <w:r>
              <w:rPr>
                <w:szCs w:val="24"/>
              </w:rPr>
              <w:t>344.61%</w:t>
            </w:r>
            <w:r>
              <w:rPr>
                <w:rFonts w:hint="eastAsia"/>
                <w:szCs w:val="24"/>
              </w:rPr>
              <w:t>，主要系货币资金支付原料采购款及固定资产投资支付款增加占用资金所致。</w:t>
            </w:r>
          </w:p>
        </w:tc>
      </w:tr>
    </w:tbl>
    <w:p w:rsidR="00B57EB0" w:rsidRDefault="00B57EB0">
      <w:pPr>
        <w:jc w:val="left"/>
        <w:rPr>
          <w:szCs w:val="24"/>
        </w:rPr>
      </w:pPr>
      <w:r>
        <w:rPr>
          <w:rFonts w:hint="eastAsia"/>
          <w:szCs w:val="24"/>
        </w:rPr>
        <w:t>公司报告期利润构成或利润来源发生重大变动</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公司报告期利润构成或利润来源没有发生重大变动。</w:t>
      </w:r>
    </w:p>
    <w:p w:rsidR="00B57EB0" w:rsidRDefault="00B57EB0">
      <w:pPr>
        <w:jc w:val="left"/>
        <w:rPr>
          <w:szCs w:val="24"/>
        </w:rPr>
      </w:pPr>
      <w:r>
        <w:rPr>
          <w:rFonts w:hint="eastAsia"/>
          <w:szCs w:val="24"/>
        </w:rPr>
        <w:t>营业收入构成</w:t>
      </w:r>
    </w:p>
    <w:p w:rsidR="00B57EB0" w:rsidRDefault="00B57EB0">
      <w:pPr>
        <w:jc w:val="right"/>
        <w:rPr>
          <w:szCs w:val="24"/>
        </w:rPr>
      </w:pPr>
      <w:r>
        <w:rPr>
          <w:rFonts w:hint="eastAsia"/>
          <w:szCs w:val="24"/>
        </w:rPr>
        <w:t>单位：元</w:t>
      </w:r>
    </w:p>
    <w:tbl>
      <w:tblPr>
        <w:tblW w:w="0" w:type="auto"/>
        <w:tblInd w:w="28" w:type="dxa"/>
        <w:tblLayout w:type="fixed"/>
        <w:tblCellMar>
          <w:left w:w="28" w:type="dxa"/>
          <w:right w:w="28" w:type="dxa"/>
        </w:tblCellMar>
        <w:tblLook w:val="0000"/>
      </w:tblPr>
      <w:tblGrid>
        <w:gridCol w:w="1596"/>
        <w:gridCol w:w="1594"/>
        <w:gridCol w:w="1594"/>
        <w:gridCol w:w="1594"/>
        <w:gridCol w:w="1594"/>
        <w:gridCol w:w="1594"/>
      </w:tblGrid>
      <w:tr w:rsidR="00B57EB0">
        <w:tc>
          <w:tcPr>
            <w:tcW w:w="159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p>
        </w:tc>
        <w:tc>
          <w:tcPr>
            <w:tcW w:w="318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本报告期</w:t>
            </w:r>
          </w:p>
        </w:tc>
        <w:tc>
          <w:tcPr>
            <w:tcW w:w="318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上年同期</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同比增减</w:t>
            </w:r>
          </w:p>
        </w:tc>
      </w:tr>
      <w:tr w:rsidR="00B57EB0">
        <w:tc>
          <w:tcPr>
            <w:tcW w:w="1596"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占营业收入比重</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占营业收入比重</w:t>
            </w:r>
          </w:p>
        </w:tc>
        <w:tc>
          <w:tcPr>
            <w:tcW w:w="159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r>
      <w:tr w:rsidR="00B57EB0">
        <w:tc>
          <w:tcPr>
            <w:tcW w:w="15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营业收入合计</w:t>
            </w:r>
          </w:p>
        </w:tc>
        <w:tc>
          <w:tcPr>
            <w:tcW w:w="159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772,527,086.21</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right"/>
              <w:rPr>
                <w:szCs w:val="24"/>
              </w:rPr>
            </w:pPr>
            <w:r>
              <w:rPr>
                <w:szCs w:val="24"/>
              </w:rPr>
              <w:t>100%</w:t>
            </w:r>
          </w:p>
        </w:tc>
        <w:tc>
          <w:tcPr>
            <w:tcW w:w="159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421,903,294.55</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right"/>
              <w:rPr>
                <w:szCs w:val="24"/>
              </w:rPr>
            </w:pPr>
            <w:r>
              <w:rPr>
                <w:szCs w:val="24"/>
              </w:rPr>
              <w:t>100%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83.11%</w:t>
            </w:r>
          </w:p>
        </w:tc>
      </w:tr>
      <w:tr w:rsidR="00B57EB0">
        <w:tc>
          <w:tcPr>
            <w:tcW w:w="9566" w:type="dxa"/>
            <w:gridSpan w:val="6"/>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分行业</w:t>
            </w:r>
          </w:p>
        </w:tc>
      </w:tr>
      <w:tr w:rsidR="00B57EB0">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有色金属冶炼和压延加工业</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772,527,086.21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421,903,294.55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83.11%</w:t>
            </w:r>
          </w:p>
        </w:tc>
      </w:tr>
      <w:tr w:rsidR="00B57EB0">
        <w:tc>
          <w:tcPr>
            <w:tcW w:w="9566" w:type="dxa"/>
            <w:gridSpan w:val="6"/>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分产品</w:t>
            </w:r>
          </w:p>
        </w:tc>
      </w:tr>
      <w:tr w:rsidR="00B57EB0">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APT</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68,178,785.54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8.83%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100.00%</w:t>
            </w:r>
          </w:p>
        </w:tc>
      </w:tr>
      <w:tr w:rsidR="00B57EB0">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氧化钨</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96,709,016.34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12.52%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114,127,064.96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27.05%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-15.26%</w:t>
            </w:r>
          </w:p>
        </w:tc>
      </w:tr>
      <w:tr w:rsidR="00B57EB0">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钨粉</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32,887,223.52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4.26%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12,899,618.64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3.06%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154.95%</w:t>
            </w:r>
          </w:p>
        </w:tc>
      </w:tr>
      <w:tr w:rsidR="00B57EB0">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碳化钨粉</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513,855,421.50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66.52%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245,681,788.70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58.23%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109.15%</w:t>
            </w:r>
          </w:p>
        </w:tc>
      </w:tr>
      <w:tr w:rsidR="00B57EB0">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合金粉</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4,491,272.72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0.58%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6,789,309.97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1.61%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-33.85%</w:t>
            </w:r>
          </w:p>
        </w:tc>
      </w:tr>
      <w:tr w:rsidR="00B57EB0">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硬质合金</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49,497,687.83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6.41%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42,405,512.28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10.05%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16.72%</w:t>
            </w:r>
          </w:p>
        </w:tc>
      </w:tr>
      <w:tr w:rsidR="00B57EB0">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合金工具</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2,444,125.18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0.32%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100.00%</w:t>
            </w:r>
          </w:p>
        </w:tc>
      </w:tr>
      <w:tr w:rsidR="00B57EB0">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来料加工</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1,803,101.98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0.23%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100.00%</w:t>
            </w:r>
          </w:p>
        </w:tc>
      </w:tr>
      <w:tr w:rsidR="00B57EB0">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其他业务收入</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2,660,451.60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0.34%</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100.00%</w:t>
            </w:r>
          </w:p>
        </w:tc>
      </w:tr>
      <w:tr w:rsidR="00B57EB0">
        <w:tc>
          <w:tcPr>
            <w:tcW w:w="9566" w:type="dxa"/>
            <w:gridSpan w:val="6"/>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分地区</w:t>
            </w:r>
          </w:p>
        </w:tc>
      </w:tr>
      <w:tr w:rsidR="00B57EB0">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东北</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48,114,771.75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6.23%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1,652,991.46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0.39%</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2810.77%</w:t>
            </w:r>
          </w:p>
        </w:tc>
      </w:tr>
      <w:tr w:rsidR="00B57EB0">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华北</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52,356,354.52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6.78%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51,983,517.20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12.32%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0.72%</w:t>
            </w:r>
          </w:p>
        </w:tc>
      </w:tr>
      <w:tr w:rsidR="00B57EB0">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华东</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262,518,051.54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33.98%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104,875,865.02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24.86%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150.31%</w:t>
            </w:r>
          </w:p>
        </w:tc>
      </w:tr>
      <w:tr w:rsidR="00B57EB0">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华南</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27,242,372.20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3.53%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19,228,414.76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4.56%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41.68%</w:t>
            </w:r>
          </w:p>
        </w:tc>
      </w:tr>
      <w:tr w:rsidR="00B57EB0">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华中</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142,620,447.02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18.46%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93,949,871.90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22.27%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51.80%</w:t>
            </w:r>
          </w:p>
        </w:tc>
      </w:tr>
      <w:tr w:rsidR="00B57EB0">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西北</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442,921.84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0.06%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1,842,284.88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0.44%</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-75.96%</w:t>
            </w:r>
          </w:p>
        </w:tc>
      </w:tr>
      <w:tr w:rsidR="00B57EB0">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西南</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54,321,692.99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7.03%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22,038,059.17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5.22%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146.49%</w:t>
            </w:r>
          </w:p>
        </w:tc>
      </w:tr>
      <w:tr w:rsidR="00B57EB0">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亚洲</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162,493,276.37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21.03%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89,179,403.50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21.14%</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82.21%</w:t>
            </w:r>
          </w:p>
        </w:tc>
      </w:tr>
      <w:tr w:rsidR="00B57EB0">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lastRenderedPageBreak/>
              <w:t>欧洲</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21,640,259.37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2.80%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9,630,100.00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2.28%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124.71%</w:t>
            </w:r>
          </w:p>
        </w:tc>
      </w:tr>
      <w:tr w:rsidR="00B57EB0">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北美洲</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776,938.61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0.10%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27,522,786.66 </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6.52%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-97.18%</w:t>
            </w:r>
          </w:p>
        </w:tc>
      </w:tr>
    </w:tbl>
    <w:p w:rsidR="00B57EB0" w:rsidRDefault="00B57EB0">
      <w:pPr>
        <w:jc w:val="left"/>
        <w:rPr>
          <w:szCs w:val="24"/>
        </w:rPr>
      </w:pPr>
      <w:r>
        <w:rPr>
          <w:rFonts w:hint="eastAsia"/>
          <w:szCs w:val="24"/>
        </w:rPr>
        <w:t>占公司营业收入或营业利润</w:t>
      </w:r>
      <w:r>
        <w:rPr>
          <w:szCs w:val="24"/>
        </w:rPr>
        <w:t>10%</w:t>
      </w:r>
      <w:r>
        <w:rPr>
          <w:rFonts w:hint="eastAsia"/>
          <w:szCs w:val="24"/>
        </w:rPr>
        <w:t>以上的行业、产品或地区情况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right"/>
        <w:rPr>
          <w:szCs w:val="24"/>
        </w:rPr>
      </w:pPr>
      <w:r>
        <w:rPr>
          <w:rFonts w:hint="eastAsia"/>
          <w:szCs w:val="24"/>
        </w:rPr>
        <w:t>单位：元</w:t>
      </w:r>
    </w:p>
    <w:tbl>
      <w:tblPr>
        <w:tblW w:w="0" w:type="auto"/>
        <w:tblInd w:w="28" w:type="dxa"/>
        <w:tblLayout w:type="fixed"/>
        <w:tblCellMar>
          <w:left w:w="28" w:type="dxa"/>
          <w:right w:w="28" w:type="dxa"/>
        </w:tblCellMar>
        <w:tblLook w:val="0000"/>
      </w:tblPr>
      <w:tblGrid>
        <w:gridCol w:w="1367"/>
        <w:gridCol w:w="1366"/>
        <w:gridCol w:w="1366"/>
        <w:gridCol w:w="1367"/>
        <w:gridCol w:w="1367"/>
        <w:gridCol w:w="1367"/>
        <w:gridCol w:w="1371"/>
      </w:tblGrid>
      <w:tr w:rsidR="00B57EB0">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p>
        </w:tc>
        <w:tc>
          <w:tcPr>
            <w:tcW w:w="13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营业收入</w:t>
            </w:r>
          </w:p>
        </w:tc>
        <w:tc>
          <w:tcPr>
            <w:tcW w:w="13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营业成本</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毛利率</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营业收入比上年同期增减</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营业成本比上年同期增减</w:t>
            </w:r>
          </w:p>
        </w:tc>
        <w:tc>
          <w:tcPr>
            <w:tcW w:w="137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毛利率比上年同期增减</w:t>
            </w:r>
          </w:p>
        </w:tc>
      </w:tr>
      <w:tr w:rsidR="00B57EB0">
        <w:tc>
          <w:tcPr>
            <w:tcW w:w="9571" w:type="dxa"/>
            <w:gridSpan w:val="7"/>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分行业</w:t>
            </w:r>
          </w:p>
        </w:tc>
      </w:tr>
      <w:tr w:rsidR="00B57EB0">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有色金属冶炼和压延加工业</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772,527,086.21</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652,135,157.47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15.58%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83.11%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84.98%</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-0.86%</w:t>
            </w:r>
          </w:p>
        </w:tc>
      </w:tr>
      <w:tr w:rsidR="00B57EB0">
        <w:tc>
          <w:tcPr>
            <w:tcW w:w="9571" w:type="dxa"/>
            <w:gridSpan w:val="7"/>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分产品</w:t>
            </w:r>
          </w:p>
        </w:tc>
      </w:tr>
      <w:tr w:rsidR="00B57EB0">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氧化钨</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96,709,016.34 </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86,765,703.77 </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10.28%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-15.26%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-16.40%</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1.22%</w:t>
            </w:r>
          </w:p>
        </w:tc>
      </w:tr>
      <w:tr w:rsidR="00B57EB0">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碳化钨粉</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513,855,421.50 </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425,006,388.28 </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17.29%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109.15%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108.62%</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0.21%</w:t>
            </w:r>
          </w:p>
        </w:tc>
      </w:tr>
      <w:tr w:rsidR="00B57EB0">
        <w:tc>
          <w:tcPr>
            <w:tcW w:w="9571" w:type="dxa"/>
            <w:gridSpan w:val="7"/>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分地区</w:t>
            </w:r>
          </w:p>
        </w:tc>
      </w:tr>
      <w:tr w:rsidR="00B57EB0">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华东</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262,518,051.54 </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226,519,798.43 </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13.71%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150.31%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widowControl/>
              <w:jc w:val="left"/>
              <w:textAlignment w:val="center"/>
              <w:rPr>
                <w:color w:val="000000"/>
              </w:rPr>
            </w:pPr>
            <w:r>
              <w:rPr>
                <w:color w:val="000000"/>
                <w:kern w:val="0"/>
                <w:lang/>
              </w:rPr>
              <w:t>176.46%</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widowControl/>
              <w:jc w:val="left"/>
              <w:textAlignment w:val="center"/>
              <w:rPr>
                <w:color w:val="000000"/>
              </w:rPr>
            </w:pPr>
            <w:r>
              <w:rPr>
                <w:color w:val="000000"/>
                <w:kern w:val="0"/>
                <w:lang/>
              </w:rPr>
              <w:t>-8.16%</w:t>
            </w:r>
          </w:p>
        </w:tc>
      </w:tr>
      <w:tr w:rsidR="00B57EB0">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华中</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142,620,447.02 </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119,212,177.43 </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16.41%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51.80%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49.38%</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widowControl/>
              <w:jc w:val="left"/>
              <w:textAlignment w:val="center"/>
              <w:rPr>
                <w:color w:val="000000"/>
              </w:rPr>
            </w:pPr>
            <w:r>
              <w:rPr>
                <w:color w:val="000000"/>
                <w:kern w:val="0"/>
                <w:lang/>
              </w:rPr>
              <w:t>1.35%</w:t>
            </w:r>
          </w:p>
        </w:tc>
      </w:tr>
      <w:tr w:rsidR="00B57EB0">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亚洲</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162,493,276.37 </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 xml:space="preserve">138,434,727.70 </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14.81%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82.21%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72.95%</w:t>
            </w:r>
          </w:p>
        </w:tc>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widowControl/>
              <w:jc w:val="left"/>
              <w:textAlignment w:val="center"/>
              <w:rPr>
                <w:color w:val="000000"/>
              </w:rPr>
            </w:pPr>
            <w:r>
              <w:rPr>
                <w:color w:val="000000"/>
                <w:kern w:val="0"/>
                <w:lang/>
              </w:rPr>
              <w:t>4.57%</w:t>
            </w:r>
          </w:p>
        </w:tc>
      </w:tr>
    </w:tbl>
    <w:p w:rsidR="00B57EB0" w:rsidRDefault="00B57EB0">
      <w:pPr>
        <w:jc w:val="left"/>
        <w:rPr>
          <w:szCs w:val="24"/>
        </w:rPr>
      </w:pPr>
      <w:r>
        <w:rPr>
          <w:rFonts w:hint="eastAsia"/>
          <w:szCs w:val="24"/>
        </w:rPr>
        <w:t>公司主营业务数据统计口径在报告期发生调整的情况下，公司最近</w:t>
      </w:r>
      <w:r>
        <w:rPr>
          <w:szCs w:val="24"/>
        </w:rPr>
        <w:t>1</w:t>
      </w:r>
      <w:r>
        <w:rPr>
          <w:rFonts w:hint="eastAsia"/>
          <w:szCs w:val="24"/>
        </w:rPr>
        <w:t>期按报告期末口径调整后的主营业务数据</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相关数据同比发生变动</w:t>
      </w:r>
      <w:r>
        <w:rPr>
          <w:szCs w:val="24"/>
        </w:rPr>
        <w:t>30%</w:t>
      </w:r>
      <w:r>
        <w:rPr>
          <w:rFonts w:hint="eastAsia"/>
          <w:szCs w:val="24"/>
        </w:rPr>
        <w:t>以上的原因说明</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营业收入合计与去年同比增长</w:t>
      </w:r>
      <w:r>
        <w:rPr>
          <w:rFonts w:eastAsia="Times New Roman"/>
          <w:kern w:val="0"/>
          <w:szCs w:val="24"/>
          <w:lang w:val="zh-CN"/>
        </w:rPr>
        <w:t>83.11%</w:t>
      </w:r>
      <w:r>
        <w:rPr>
          <w:rFonts w:ascii="宋体" w:hAnsi="宋体" w:cs="宋体" w:hint="eastAsia"/>
          <w:kern w:val="0"/>
          <w:szCs w:val="24"/>
          <w:lang w:val="zh-CN"/>
        </w:rPr>
        <w:t>，主要系钨行业上半年行情稳中上涨，公司产品质量稳定，订单量增长，量价齐升促使收入大幅增长，另外合并报表范围增加也使营业额同比增长。</w:t>
      </w:r>
    </w:p>
    <w:p w:rsidR="00B57EB0" w:rsidRDefault="00B57EB0">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分产品</w:t>
      </w:r>
      <w:r>
        <w:rPr>
          <w:rFonts w:eastAsia="Times New Roman"/>
          <w:kern w:val="0"/>
          <w:szCs w:val="24"/>
          <w:lang w:val="zh-CN"/>
        </w:rPr>
        <w:t>-APT</w:t>
      </w:r>
      <w:r>
        <w:rPr>
          <w:rFonts w:ascii="宋体" w:hAnsi="宋体" w:cs="宋体" w:hint="eastAsia"/>
          <w:kern w:val="0"/>
          <w:szCs w:val="24"/>
          <w:lang w:val="zh-CN"/>
        </w:rPr>
        <w:t>营业收入与去年同比增长</w:t>
      </w:r>
      <w:r>
        <w:rPr>
          <w:rFonts w:eastAsia="Times New Roman"/>
          <w:kern w:val="0"/>
          <w:szCs w:val="24"/>
          <w:lang w:val="zh-CN"/>
        </w:rPr>
        <w:t>100%</w:t>
      </w:r>
      <w:r>
        <w:rPr>
          <w:rFonts w:ascii="宋体" w:hAnsi="宋体" w:cs="宋体" w:hint="eastAsia"/>
          <w:kern w:val="0"/>
          <w:szCs w:val="24"/>
          <w:lang w:val="zh-CN"/>
        </w:rPr>
        <w:t>，主要系合并报表增加所致。</w:t>
      </w:r>
    </w:p>
    <w:p w:rsidR="00B57EB0" w:rsidRDefault="00B57EB0">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分产品</w:t>
      </w:r>
      <w:r>
        <w:rPr>
          <w:rFonts w:eastAsia="Times New Roman"/>
          <w:kern w:val="0"/>
          <w:szCs w:val="24"/>
          <w:lang w:val="zh-CN"/>
        </w:rPr>
        <w:t>-</w:t>
      </w:r>
      <w:r>
        <w:rPr>
          <w:rFonts w:ascii="宋体" w:hAnsi="宋体" w:cs="宋体" w:hint="eastAsia"/>
          <w:kern w:val="0"/>
          <w:szCs w:val="24"/>
          <w:lang w:val="zh-CN"/>
        </w:rPr>
        <w:t>钨粉营业收入与去年同比增长</w:t>
      </w:r>
      <w:r>
        <w:rPr>
          <w:rFonts w:eastAsia="Times New Roman"/>
          <w:kern w:val="0"/>
          <w:szCs w:val="24"/>
          <w:lang w:val="zh-CN"/>
        </w:rPr>
        <w:t>154.95%</w:t>
      </w:r>
      <w:r>
        <w:rPr>
          <w:rFonts w:ascii="宋体" w:hAnsi="宋体" w:cs="宋体" w:hint="eastAsia"/>
          <w:kern w:val="0"/>
          <w:szCs w:val="24"/>
          <w:lang w:val="zh-CN"/>
        </w:rPr>
        <w:t>，公司产品质量稳定，订单量增长，量价齐升促使收入增长，另外合并报表范围增加也使营业额同比增长。</w:t>
      </w:r>
    </w:p>
    <w:p w:rsidR="00B57EB0" w:rsidRDefault="00B57EB0">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分产品</w:t>
      </w:r>
      <w:r>
        <w:rPr>
          <w:rFonts w:eastAsia="Times New Roman"/>
          <w:kern w:val="0"/>
          <w:szCs w:val="24"/>
          <w:lang w:val="zh-CN"/>
        </w:rPr>
        <w:t>-</w:t>
      </w:r>
      <w:r>
        <w:rPr>
          <w:rFonts w:ascii="宋体" w:hAnsi="宋体" w:cs="宋体" w:hint="eastAsia"/>
          <w:kern w:val="0"/>
          <w:szCs w:val="24"/>
          <w:lang w:val="zh-CN"/>
        </w:rPr>
        <w:t>碳化钨粉营业收入与去年同比增长</w:t>
      </w:r>
      <w:r>
        <w:rPr>
          <w:rFonts w:eastAsia="Times New Roman"/>
          <w:kern w:val="0"/>
          <w:szCs w:val="24"/>
          <w:lang w:val="zh-CN"/>
        </w:rPr>
        <w:t>109.15%</w:t>
      </w:r>
      <w:r>
        <w:rPr>
          <w:rFonts w:ascii="宋体" w:hAnsi="宋体" w:cs="宋体" w:hint="eastAsia"/>
          <w:kern w:val="0"/>
          <w:szCs w:val="24"/>
          <w:lang w:val="zh-CN"/>
        </w:rPr>
        <w:t>，公司产品质量稳定，订单量增长，量价齐升促使收入增长，另外合并报表范围增加也使营业额同比增长。</w:t>
      </w:r>
    </w:p>
    <w:p w:rsidR="00B57EB0" w:rsidRDefault="00B57EB0">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分产品</w:t>
      </w:r>
      <w:r>
        <w:rPr>
          <w:rFonts w:eastAsia="Times New Roman"/>
          <w:kern w:val="0"/>
          <w:szCs w:val="24"/>
          <w:lang w:val="zh-CN"/>
        </w:rPr>
        <w:t>-</w:t>
      </w:r>
      <w:r>
        <w:rPr>
          <w:rFonts w:ascii="宋体" w:hAnsi="宋体" w:cs="宋体" w:hint="eastAsia"/>
          <w:kern w:val="0"/>
          <w:szCs w:val="24"/>
          <w:lang w:val="zh-CN"/>
        </w:rPr>
        <w:t>合金粉营业收入与去年同比减少</w:t>
      </w:r>
      <w:r>
        <w:rPr>
          <w:rFonts w:eastAsia="Times New Roman"/>
          <w:kern w:val="0"/>
          <w:szCs w:val="24"/>
          <w:lang w:val="zh-CN"/>
        </w:rPr>
        <w:t>33.85%</w:t>
      </w:r>
      <w:r>
        <w:rPr>
          <w:rFonts w:ascii="宋体" w:hAnsi="宋体" w:cs="宋体" w:hint="eastAsia"/>
          <w:kern w:val="0"/>
          <w:szCs w:val="24"/>
          <w:lang w:val="zh-CN"/>
        </w:rPr>
        <w:t>，主要系市场本身需求量较少。</w:t>
      </w:r>
    </w:p>
    <w:p w:rsidR="00B57EB0" w:rsidRDefault="00B57EB0">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分产品</w:t>
      </w:r>
      <w:r>
        <w:rPr>
          <w:rFonts w:eastAsia="Times New Roman"/>
          <w:kern w:val="0"/>
          <w:szCs w:val="24"/>
          <w:lang w:val="zh-CN"/>
        </w:rPr>
        <w:t>-</w:t>
      </w:r>
      <w:r>
        <w:rPr>
          <w:rFonts w:ascii="宋体" w:hAnsi="宋体" w:cs="宋体" w:hint="eastAsia"/>
          <w:kern w:val="0"/>
          <w:szCs w:val="24"/>
          <w:lang w:val="zh-CN"/>
        </w:rPr>
        <w:t>合金工具营业收入与去年同比增长</w:t>
      </w:r>
      <w:r>
        <w:rPr>
          <w:rFonts w:eastAsia="Times New Roman"/>
          <w:kern w:val="0"/>
          <w:szCs w:val="24"/>
          <w:lang w:val="zh-CN"/>
        </w:rPr>
        <w:t>100%</w:t>
      </w:r>
      <w:r>
        <w:rPr>
          <w:rFonts w:ascii="宋体" w:hAnsi="宋体" w:cs="宋体" w:hint="eastAsia"/>
          <w:kern w:val="0"/>
          <w:szCs w:val="24"/>
          <w:lang w:val="zh-CN"/>
        </w:rPr>
        <w:t>，主要系合并报表增加所致。</w:t>
      </w:r>
    </w:p>
    <w:p w:rsidR="00B57EB0" w:rsidRDefault="00B57EB0">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分产品</w:t>
      </w:r>
      <w:r>
        <w:rPr>
          <w:rFonts w:eastAsia="Times New Roman"/>
          <w:kern w:val="0"/>
          <w:szCs w:val="24"/>
          <w:lang w:val="zh-CN"/>
        </w:rPr>
        <w:t>-</w:t>
      </w:r>
      <w:r>
        <w:rPr>
          <w:rFonts w:ascii="宋体" w:hAnsi="宋体" w:cs="宋体" w:hint="eastAsia"/>
          <w:kern w:val="0"/>
          <w:szCs w:val="24"/>
          <w:lang w:val="zh-CN"/>
        </w:rPr>
        <w:t>来料加工营业收入与去年同比增长</w:t>
      </w:r>
      <w:r>
        <w:rPr>
          <w:rFonts w:eastAsia="Times New Roman"/>
          <w:kern w:val="0"/>
          <w:szCs w:val="24"/>
          <w:lang w:val="zh-CN"/>
        </w:rPr>
        <w:t>100%</w:t>
      </w:r>
      <w:r>
        <w:rPr>
          <w:rFonts w:ascii="宋体" w:hAnsi="宋体" w:cs="宋体" w:hint="eastAsia"/>
          <w:kern w:val="0"/>
          <w:szCs w:val="24"/>
          <w:lang w:val="zh-CN"/>
        </w:rPr>
        <w:t>，主要系合并报表增加所致。</w:t>
      </w:r>
    </w:p>
    <w:p w:rsidR="00B57EB0" w:rsidRDefault="00B57EB0">
      <w:pPr>
        <w:autoSpaceDE w:val="0"/>
        <w:autoSpaceDN w:val="0"/>
        <w:adjustRightInd w:val="0"/>
        <w:rPr>
          <w:rFonts w:eastAsia="Times New Roman"/>
          <w:kern w:val="0"/>
          <w:szCs w:val="24"/>
          <w:lang w:val="zh-CN"/>
        </w:rPr>
      </w:pPr>
      <w:r>
        <w:rPr>
          <w:rFonts w:ascii="宋体" w:hAnsi="宋体" w:cs="宋体" w:hint="eastAsia"/>
          <w:kern w:val="0"/>
          <w:szCs w:val="24"/>
          <w:lang w:val="zh-CN"/>
        </w:rPr>
        <w:t>分产品</w:t>
      </w:r>
      <w:r>
        <w:rPr>
          <w:rFonts w:eastAsia="Times New Roman"/>
          <w:kern w:val="0"/>
          <w:szCs w:val="24"/>
          <w:lang w:val="zh-CN"/>
        </w:rPr>
        <w:t>-</w:t>
      </w:r>
      <w:r>
        <w:rPr>
          <w:rFonts w:ascii="宋体" w:hAnsi="宋体" w:cs="宋体" w:hint="eastAsia"/>
          <w:kern w:val="0"/>
          <w:szCs w:val="24"/>
          <w:lang w:val="zh-CN"/>
        </w:rPr>
        <w:t>其他业务收入与去年同比增长</w:t>
      </w:r>
      <w:r>
        <w:rPr>
          <w:rFonts w:eastAsia="Times New Roman"/>
          <w:kern w:val="0"/>
          <w:szCs w:val="24"/>
          <w:lang w:val="zh-CN"/>
        </w:rPr>
        <w:t>100%</w:t>
      </w:r>
      <w:r>
        <w:rPr>
          <w:rFonts w:ascii="宋体" w:hAnsi="宋体" w:cs="宋体" w:hint="eastAsia"/>
          <w:kern w:val="0"/>
          <w:szCs w:val="24"/>
          <w:lang w:val="zh-CN"/>
        </w:rPr>
        <w:t>，主要系合并报表增加所致。</w:t>
      </w:r>
    </w:p>
    <w:p w:rsidR="00B57EB0" w:rsidRDefault="00B57EB0">
      <w:pPr>
        <w:pStyle w:val="Chapter"/>
        <w:outlineLvl w:val="1"/>
      </w:pPr>
      <w:r>
        <w:rPr>
          <w:rFonts w:hint="eastAsia"/>
        </w:rPr>
        <w:t>三、非主营业务分析</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Chapter"/>
        <w:outlineLvl w:val="1"/>
      </w:pPr>
      <w:r>
        <w:rPr>
          <w:rFonts w:hint="eastAsia"/>
        </w:rPr>
        <w:lastRenderedPageBreak/>
        <w:t>四、资产及负债状况分析</w:t>
      </w:r>
    </w:p>
    <w:p w:rsidR="00B57EB0" w:rsidRDefault="00B57EB0">
      <w:pPr>
        <w:pStyle w:val="Section"/>
        <w:outlineLvl w:val="2"/>
        <w:rPr>
          <w:szCs w:val="24"/>
        </w:rPr>
      </w:pPr>
      <w:r>
        <w:rPr>
          <w:szCs w:val="24"/>
        </w:rPr>
        <w:t>1</w:t>
      </w:r>
      <w:r>
        <w:rPr>
          <w:rFonts w:hint="eastAsia"/>
          <w:szCs w:val="24"/>
        </w:rPr>
        <w:t>、资产构成重大变动情况</w:t>
      </w:r>
    </w:p>
    <w:p w:rsidR="00B57EB0" w:rsidRDefault="00B57EB0">
      <w:pPr>
        <w:jc w:val="right"/>
        <w:rPr>
          <w:szCs w:val="24"/>
        </w:rPr>
      </w:pPr>
      <w:r>
        <w:rPr>
          <w:rFonts w:hint="eastAsia"/>
          <w:szCs w:val="24"/>
        </w:rPr>
        <w:t>单位：元</w:t>
      </w:r>
    </w:p>
    <w:tbl>
      <w:tblPr>
        <w:tblW w:w="0" w:type="auto"/>
        <w:tblInd w:w="28" w:type="dxa"/>
        <w:tblLayout w:type="fixed"/>
        <w:tblCellMar>
          <w:left w:w="28" w:type="dxa"/>
          <w:right w:w="28" w:type="dxa"/>
        </w:tblCellMar>
        <w:tblLook w:val="0000"/>
      </w:tblPr>
      <w:tblGrid>
        <w:gridCol w:w="1368"/>
        <w:gridCol w:w="1164"/>
        <w:gridCol w:w="1063"/>
        <w:gridCol w:w="1195"/>
        <w:gridCol w:w="1063"/>
        <w:gridCol w:w="798"/>
        <w:gridCol w:w="2918"/>
      </w:tblGrid>
      <w:tr w:rsidR="00B57EB0">
        <w:tc>
          <w:tcPr>
            <w:tcW w:w="136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p>
        </w:tc>
        <w:tc>
          <w:tcPr>
            <w:tcW w:w="2227"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本报告期末</w:t>
            </w:r>
          </w:p>
        </w:tc>
        <w:tc>
          <w:tcPr>
            <w:tcW w:w="225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上年同期末</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比重增减</w:t>
            </w:r>
          </w:p>
        </w:tc>
        <w:tc>
          <w:tcPr>
            <w:tcW w:w="291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重大变动说明</w:t>
            </w:r>
          </w:p>
        </w:tc>
      </w:tr>
      <w:tr w:rsidR="00B57EB0">
        <w:tc>
          <w:tcPr>
            <w:tcW w:w="1368"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16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占总资产比例</w:t>
            </w:r>
          </w:p>
        </w:tc>
        <w:tc>
          <w:tcPr>
            <w:tcW w:w="11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占总资产比例</w:t>
            </w:r>
          </w:p>
        </w:tc>
        <w:tc>
          <w:tcPr>
            <w:tcW w:w="798"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2918"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r>
      <w:tr w:rsidR="00B57EB0">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货币资金</w:t>
            </w:r>
          </w:p>
        </w:tc>
        <w:tc>
          <w:tcPr>
            <w:tcW w:w="116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140,203,098.59</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7.96%</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277,133,454.15</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24.30%</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-16.34%</w:t>
            </w: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r>
      <w:tr w:rsidR="00B57EB0">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应收账款</w:t>
            </w:r>
          </w:p>
        </w:tc>
        <w:tc>
          <w:tcPr>
            <w:tcW w:w="116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244,515,409.29</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13.88%</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114,097,168.43</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3.88%</w:t>
            </w: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r>
      <w:tr w:rsidR="00B57EB0">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存货</w:t>
            </w:r>
          </w:p>
        </w:tc>
        <w:tc>
          <w:tcPr>
            <w:tcW w:w="116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520,017,196.50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29.51%</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228,007,348.50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19.99%</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9.52%</w:t>
            </w: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r>
      <w:tr w:rsidR="00B57EB0">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固定资产</w:t>
            </w:r>
          </w:p>
        </w:tc>
        <w:tc>
          <w:tcPr>
            <w:tcW w:w="116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255,636,665.23</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14.51%</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96,042,963.88</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8.42%</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6.09%</w:t>
            </w: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r>
      <w:tr w:rsidR="00B57EB0">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在建工程</w:t>
            </w:r>
          </w:p>
        </w:tc>
        <w:tc>
          <w:tcPr>
            <w:tcW w:w="116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119,417,545.58</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6.78%</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22,754,035.53</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1.99%</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4.79%</w:t>
            </w: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r>
      <w:tr w:rsidR="00B57EB0">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短期借款</w:t>
            </w:r>
          </w:p>
        </w:tc>
        <w:tc>
          <w:tcPr>
            <w:tcW w:w="116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424,410,000.00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24.09%</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142,600,000.00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12.50%</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11.59%</w:t>
            </w: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r>
      <w:tr w:rsidR="00B57EB0">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长期借款</w:t>
            </w:r>
          </w:p>
        </w:tc>
        <w:tc>
          <w:tcPr>
            <w:tcW w:w="116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57,200,000.00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3.25%</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0.00%</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3.25%</w:t>
            </w: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r>
    </w:tbl>
    <w:p w:rsidR="00B57EB0" w:rsidRDefault="00B57EB0">
      <w:pPr>
        <w:pStyle w:val="Section"/>
        <w:outlineLvl w:val="2"/>
        <w:rPr>
          <w:szCs w:val="24"/>
        </w:rPr>
      </w:pPr>
      <w:r>
        <w:rPr>
          <w:szCs w:val="24"/>
        </w:rPr>
        <w:t>2</w:t>
      </w:r>
      <w:r>
        <w:rPr>
          <w:rFonts w:hint="eastAsia"/>
          <w:szCs w:val="24"/>
        </w:rPr>
        <w:t>、以公允价值计量的资产和负债</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Section"/>
        <w:outlineLvl w:val="2"/>
        <w:rPr>
          <w:szCs w:val="24"/>
        </w:rPr>
      </w:pPr>
      <w:r>
        <w:rPr>
          <w:szCs w:val="24"/>
        </w:rPr>
        <w:t>3</w:t>
      </w:r>
      <w:r>
        <w:rPr>
          <w:rFonts w:hint="eastAsia"/>
          <w:szCs w:val="24"/>
        </w:rPr>
        <w:t>、截至报告期末的资产权利受限情况</w:t>
      </w:r>
    </w:p>
    <w:tbl>
      <w:tblPr>
        <w:tblW w:w="0" w:type="auto"/>
        <w:tblInd w:w="10" w:type="dxa"/>
        <w:tblBorders>
          <w:top w:val="single" w:sz="6" w:space="0" w:color="auto"/>
          <w:left w:val="single" w:sz="6" w:space="0" w:color="auto"/>
          <w:bottom w:val="single" w:sz="12" w:space="0" w:color="auto"/>
          <w:insideH w:val="single" w:sz="6" w:space="0" w:color="auto"/>
          <w:insideV w:val="single" w:sz="6" w:space="0" w:color="auto"/>
        </w:tblBorders>
        <w:tblLayout w:type="fixed"/>
        <w:tblCellMar>
          <w:top w:w="10" w:type="dxa"/>
          <w:left w:w="10" w:type="dxa"/>
          <w:bottom w:w="10" w:type="dxa"/>
          <w:right w:w="10" w:type="dxa"/>
        </w:tblCellMar>
        <w:tblLook w:val="0000"/>
      </w:tblPr>
      <w:tblGrid>
        <w:gridCol w:w="2630"/>
        <w:gridCol w:w="2126"/>
        <w:gridCol w:w="4819"/>
      </w:tblGrid>
      <w:tr w:rsidR="00B57EB0">
        <w:tc>
          <w:tcPr>
            <w:tcW w:w="2630" w:type="dxa"/>
            <w:tcBorders>
              <w:bottom w:val="single" w:sz="12" w:space="0" w:color="auto"/>
              <w:right w:val="nil"/>
            </w:tcBorders>
          </w:tcPr>
          <w:p w:rsidR="00B57EB0" w:rsidRDefault="00B57EB0">
            <w:pPr>
              <w:autoSpaceDE w:val="0"/>
              <w:autoSpaceDN w:val="0"/>
              <w:adjustRightInd w:val="0"/>
              <w:spacing w:before="0" w:after="0"/>
              <w:jc w:val="center"/>
              <w:rPr>
                <w:rFonts w:eastAsia="Times New Roman"/>
                <w:kern w:val="0"/>
                <w:sz w:val="21"/>
                <w:szCs w:val="24"/>
                <w:lang w:val="zh-CN"/>
              </w:rPr>
            </w:pPr>
            <w:r>
              <w:rPr>
                <w:rFonts w:ascii="宋体" w:hAnsi="宋体" w:cs="宋体" w:hint="eastAsia"/>
                <w:kern w:val="0"/>
                <w:sz w:val="21"/>
                <w:szCs w:val="24"/>
                <w:lang w:val="zh-CN"/>
              </w:rPr>
              <w:t>项</w:t>
            </w:r>
            <w:r>
              <w:rPr>
                <w:rFonts w:eastAsia="Times New Roman"/>
                <w:kern w:val="0"/>
                <w:sz w:val="21"/>
                <w:szCs w:val="24"/>
                <w:lang w:val="zh-CN"/>
              </w:rPr>
              <w:t xml:space="preserve">        </w:t>
            </w:r>
            <w:r>
              <w:rPr>
                <w:rFonts w:ascii="宋体" w:hAnsi="宋体" w:cs="宋体" w:hint="eastAsia"/>
                <w:kern w:val="0"/>
                <w:sz w:val="21"/>
                <w:szCs w:val="24"/>
                <w:lang w:val="zh-CN"/>
              </w:rPr>
              <w:t>目</w:t>
            </w:r>
          </w:p>
        </w:tc>
        <w:tc>
          <w:tcPr>
            <w:tcW w:w="2126" w:type="dxa"/>
            <w:tcBorders>
              <w:bottom w:val="single" w:sz="12" w:space="0" w:color="auto"/>
              <w:right w:val="nil"/>
            </w:tcBorders>
          </w:tcPr>
          <w:p w:rsidR="00B57EB0" w:rsidRDefault="00B57EB0">
            <w:pPr>
              <w:autoSpaceDE w:val="0"/>
              <w:autoSpaceDN w:val="0"/>
              <w:adjustRightInd w:val="0"/>
              <w:spacing w:before="0" w:after="0"/>
              <w:jc w:val="center"/>
              <w:rPr>
                <w:rFonts w:eastAsia="Times New Roman"/>
                <w:kern w:val="0"/>
                <w:sz w:val="21"/>
                <w:szCs w:val="24"/>
                <w:lang w:val="zh-CN"/>
              </w:rPr>
            </w:pPr>
            <w:r>
              <w:rPr>
                <w:rFonts w:eastAsia="Times New Roman"/>
                <w:kern w:val="0"/>
                <w:sz w:val="21"/>
                <w:szCs w:val="24"/>
                <w:lang w:val="zh-CN"/>
              </w:rPr>
              <w:t>2018</w:t>
            </w:r>
            <w:r>
              <w:rPr>
                <w:rFonts w:ascii="宋体" w:hAnsi="宋体" w:cs="宋体" w:hint="eastAsia"/>
                <w:kern w:val="0"/>
                <w:sz w:val="21"/>
                <w:szCs w:val="24"/>
                <w:lang w:val="zh-CN"/>
              </w:rPr>
              <w:t>年</w:t>
            </w:r>
            <w:r>
              <w:rPr>
                <w:rFonts w:eastAsia="Times New Roman"/>
                <w:kern w:val="0"/>
                <w:sz w:val="21"/>
                <w:szCs w:val="24"/>
                <w:lang w:val="zh-CN"/>
              </w:rPr>
              <w:t>6</w:t>
            </w:r>
            <w:r>
              <w:rPr>
                <w:rFonts w:ascii="宋体" w:hAnsi="宋体" w:cs="宋体" w:hint="eastAsia"/>
                <w:kern w:val="0"/>
                <w:sz w:val="21"/>
                <w:szCs w:val="24"/>
                <w:lang w:val="zh-CN"/>
              </w:rPr>
              <w:t>月</w:t>
            </w:r>
            <w:r>
              <w:rPr>
                <w:rFonts w:eastAsia="Times New Roman"/>
                <w:kern w:val="0"/>
                <w:sz w:val="21"/>
                <w:szCs w:val="24"/>
                <w:lang w:val="zh-CN"/>
              </w:rPr>
              <w:t>30</w:t>
            </w:r>
            <w:r>
              <w:rPr>
                <w:rFonts w:ascii="宋体" w:hAnsi="宋体" w:cs="宋体" w:hint="eastAsia"/>
                <w:kern w:val="0"/>
                <w:sz w:val="21"/>
                <w:szCs w:val="24"/>
                <w:lang w:val="zh-CN"/>
              </w:rPr>
              <w:t>日</w:t>
            </w:r>
          </w:p>
          <w:p w:rsidR="00B57EB0" w:rsidRDefault="00B57EB0">
            <w:pPr>
              <w:autoSpaceDE w:val="0"/>
              <w:autoSpaceDN w:val="0"/>
              <w:adjustRightInd w:val="0"/>
              <w:spacing w:before="0" w:after="0"/>
              <w:jc w:val="center"/>
              <w:rPr>
                <w:rFonts w:eastAsia="Times New Roman"/>
                <w:kern w:val="0"/>
                <w:sz w:val="21"/>
                <w:szCs w:val="24"/>
                <w:lang w:val="zh-CN"/>
              </w:rPr>
            </w:pPr>
            <w:r>
              <w:rPr>
                <w:rFonts w:ascii="宋体" w:hAnsi="宋体" w:cs="宋体" w:hint="eastAsia"/>
                <w:kern w:val="0"/>
                <w:sz w:val="21"/>
                <w:szCs w:val="24"/>
                <w:lang w:val="zh-CN"/>
              </w:rPr>
              <w:t>账面价值</w:t>
            </w:r>
          </w:p>
        </w:tc>
        <w:tc>
          <w:tcPr>
            <w:tcW w:w="4819" w:type="dxa"/>
            <w:tcBorders>
              <w:bottom w:val="single" w:sz="12" w:space="0" w:color="auto"/>
              <w:right w:val="nil"/>
            </w:tcBorders>
          </w:tcPr>
          <w:p w:rsidR="00B57EB0" w:rsidRDefault="00B57EB0">
            <w:pPr>
              <w:autoSpaceDE w:val="0"/>
              <w:autoSpaceDN w:val="0"/>
              <w:adjustRightInd w:val="0"/>
              <w:spacing w:before="0" w:after="0"/>
              <w:jc w:val="center"/>
              <w:rPr>
                <w:rFonts w:eastAsia="Times New Roman"/>
                <w:kern w:val="0"/>
                <w:sz w:val="21"/>
                <w:szCs w:val="24"/>
                <w:lang w:val="zh-CN"/>
              </w:rPr>
            </w:pPr>
            <w:r>
              <w:rPr>
                <w:rFonts w:ascii="宋体" w:hAnsi="宋体" w:cs="宋体" w:hint="eastAsia"/>
                <w:kern w:val="0"/>
                <w:sz w:val="21"/>
                <w:szCs w:val="24"/>
                <w:lang w:val="zh-CN"/>
              </w:rPr>
              <w:t>受</w:t>
            </w:r>
            <w:r>
              <w:rPr>
                <w:rFonts w:eastAsia="Times New Roman"/>
                <w:kern w:val="0"/>
                <w:sz w:val="21"/>
                <w:szCs w:val="24"/>
                <w:lang w:val="zh-CN"/>
              </w:rPr>
              <w:t xml:space="preserve">  </w:t>
            </w:r>
            <w:r>
              <w:rPr>
                <w:rFonts w:ascii="宋体" w:hAnsi="宋体" w:cs="宋体" w:hint="eastAsia"/>
                <w:kern w:val="0"/>
                <w:sz w:val="21"/>
                <w:szCs w:val="24"/>
                <w:lang w:val="zh-CN"/>
              </w:rPr>
              <w:t>限</w:t>
            </w:r>
            <w:r>
              <w:rPr>
                <w:rFonts w:eastAsia="Times New Roman"/>
                <w:kern w:val="0"/>
                <w:sz w:val="21"/>
                <w:szCs w:val="24"/>
                <w:lang w:val="zh-CN"/>
              </w:rPr>
              <w:t xml:space="preserve">  </w:t>
            </w:r>
            <w:r>
              <w:rPr>
                <w:rFonts w:ascii="宋体" w:hAnsi="宋体" w:cs="宋体" w:hint="eastAsia"/>
                <w:kern w:val="0"/>
                <w:sz w:val="21"/>
                <w:szCs w:val="24"/>
                <w:lang w:val="zh-CN"/>
              </w:rPr>
              <w:t>原</w:t>
            </w:r>
            <w:r>
              <w:rPr>
                <w:rFonts w:eastAsia="Times New Roman"/>
                <w:kern w:val="0"/>
                <w:sz w:val="21"/>
                <w:szCs w:val="24"/>
                <w:lang w:val="zh-CN"/>
              </w:rPr>
              <w:t xml:space="preserve">  </w:t>
            </w:r>
            <w:r>
              <w:rPr>
                <w:rFonts w:ascii="宋体" w:hAnsi="宋体" w:cs="宋体" w:hint="eastAsia"/>
                <w:kern w:val="0"/>
                <w:sz w:val="21"/>
                <w:szCs w:val="24"/>
                <w:lang w:val="zh-CN"/>
              </w:rPr>
              <w:t>因</w:t>
            </w:r>
          </w:p>
        </w:tc>
      </w:tr>
      <w:tr w:rsidR="00B57EB0">
        <w:tc>
          <w:tcPr>
            <w:tcW w:w="2630" w:type="dxa"/>
            <w:tcBorders>
              <w:bottom w:val="single" w:sz="12" w:space="0" w:color="auto"/>
              <w:right w:val="nil"/>
            </w:tcBorders>
          </w:tcPr>
          <w:p w:rsidR="00B57EB0" w:rsidRDefault="00B57EB0">
            <w:pPr>
              <w:autoSpaceDE w:val="0"/>
              <w:autoSpaceDN w:val="0"/>
              <w:adjustRightInd w:val="0"/>
              <w:spacing w:before="0" w:after="0"/>
              <w:rPr>
                <w:rFonts w:eastAsia="Times New Roman"/>
                <w:kern w:val="0"/>
                <w:sz w:val="21"/>
                <w:szCs w:val="24"/>
                <w:lang w:val="zh-CN"/>
              </w:rPr>
            </w:pPr>
            <w:r>
              <w:rPr>
                <w:rFonts w:ascii="宋体" w:hAnsi="宋体" w:cs="宋体" w:hint="eastAsia"/>
                <w:kern w:val="0"/>
                <w:sz w:val="21"/>
                <w:szCs w:val="24"/>
                <w:lang w:val="zh-CN"/>
              </w:rPr>
              <w:t>货币资金</w:t>
            </w:r>
            <w:r>
              <w:rPr>
                <w:rFonts w:eastAsia="Times New Roman"/>
                <w:kern w:val="0"/>
                <w:sz w:val="21"/>
                <w:szCs w:val="24"/>
                <w:lang w:val="zh-CN"/>
              </w:rPr>
              <w:t>-</w:t>
            </w:r>
            <w:r>
              <w:rPr>
                <w:rFonts w:ascii="宋体" w:hAnsi="宋体" w:cs="宋体" w:hint="eastAsia"/>
                <w:kern w:val="0"/>
                <w:sz w:val="21"/>
                <w:szCs w:val="24"/>
                <w:lang w:val="zh-CN"/>
              </w:rPr>
              <w:t>其他货币资金</w:t>
            </w:r>
          </w:p>
        </w:tc>
        <w:tc>
          <w:tcPr>
            <w:tcW w:w="2126" w:type="dxa"/>
            <w:tcBorders>
              <w:bottom w:val="single" w:sz="12" w:space="0" w:color="auto"/>
              <w:right w:val="nil"/>
            </w:tcBorders>
          </w:tcPr>
          <w:p w:rsidR="00B57EB0" w:rsidRDefault="00B57EB0">
            <w:pPr>
              <w:autoSpaceDE w:val="0"/>
              <w:autoSpaceDN w:val="0"/>
              <w:adjustRightInd w:val="0"/>
              <w:spacing w:before="0" w:after="0"/>
              <w:jc w:val="right"/>
              <w:rPr>
                <w:rFonts w:eastAsia="Times New Roman"/>
                <w:kern w:val="0"/>
                <w:sz w:val="21"/>
                <w:szCs w:val="24"/>
                <w:lang w:val="zh-CN"/>
              </w:rPr>
            </w:pPr>
            <w:r>
              <w:rPr>
                <w:rFonts w:eastAsia="Times New Roman"/>
                <w:kern w:val="0"/>
                <w:sz w:val="21"/>
                <w:szCs w:val="24"/>
                <w:lang w:val="zh-CN"/>
              </w:rPr>
              <w:t>66,359,432.25</w:t>
            </w:r>
          </w:p>
        </w:tc>
        <w:tc>
          <w:tcPr>
            <w:tcW w:w="4819" w:type="dxa"/>
            <w:tcBorders>
              <w:bottom w:val="single" w:sz="12" w:space="0" w:color="auto"/>
              <w:right w:val="nil"/>
            </w:tcBorders>
          </w:tcPr>
          <w:p w:rsidR="00B57EB0" w:rsidRDefault="00B57EB0">
            <w:pPr>
              <w:autoSpaceDE w:val="0"/>
              <w:autoSpaceDN w:val="0"/>
              <w:adjustRightInd w:val="0"/>
              <w:spacing w:before="0" w:after="0"/>
              <w:rPr>
                <w:rFonts w:eastAsia="Times New Roman"/>
                <w:kern w:val="0"/>
                <w:sz w:val="21"/>
                <w:szCs w:val="24"/>
                <w:lang w:val="zh-CN"/>
              </w:rPr>
            </w:pPr>
            <w:r>
              <w:rPr>
                <w:rFonts w:ascii="宋体" w:hAnsi="宋体" w:cs="宋体" w:hint="eastAsia"/>
                <w:kern w:val="0"/>
                <w:sz w:val="21"/>
                <w:szCs w:val="24"/>
                <w:lang w:val="zh-CN"/>
              </w:rPr>
              <w:t>为本公司银行承兑汇票设置质押担保</w:t>
            </w:r>
          </w:p>
        </w:tc>
      </w:tr>
      <w:tr w:rsidR="00B57EB0">
        <w:tc>
          <w:tcPr>
            <w:tcW w:w="2630" w:type="dxa"/>
            <w:tcBorders>
              <w:bottom w:val="single" w:sz="12" w:space="0" w:color="auto"/>
              <w:right w:val="nil"/>
            </w:tcBorders>
          </w:tcPr>
          <w:p w:rsidR="00B57EB0" w:rsidRDefault="00B57EB0">
            <w:pPr>
              <w:autoSpaceDE w:val="0"/>
              <w:autoSpaceDN w:val="0"/>
              <w:adjustRightInd w:val="0"/>
              <w:spacing w:before="0" w:after="0"/>
              <w:rPr>
                <w:rFonts w:eastAsia="Times New Roman"/>
                <w:kern w:val="0"/>
                <w:sz w:val="21"/>
                <w:szCs w:val="24"/>
                <w:lang w:val="zh-CN"/>
              </w:rPr>
            </w:pPr>
            <w:r>
              <w:rPr>
                <w:rFonts w:ascii="宋体" w:hAnsi="宋体" w:cs="宋体" w:hint="eastAsia"/>
                <w:kern w:val="0"/>
                <w:sz w:val="21"/>
                <w:szCs w:val="24"/>
                <w:lang w:val="zh-CN"/>
              </w:rPr>
              <w:t>固定资产</w:t>
            </w:r>
            <w:r>
              <w:rPr>
                <w:rFonts w:eastAsia="Times New Roman"/>
                <w:kern w:val="0"/>
                <w:sz w:val="21"/>
                <w:szCs w:val="24"/>
                <w:lang w:val="zh-CN"/>
              </w:rPr>
              <w:t>-</w:t>
            </w:r>
            <w:r>
              <w:rPr>
                <w:rFonts w:ascii="宋体" w:hAnsi="宋体" w:cs="宋体" w:hint="eastAsia"/>
                <w:kern w:val="0"/>
                <w:sz w:val="21"/>
                <w:szCs w:val="24"/>
                <w:lang w:val="zh-CN"/>
              </w:rPr>
              <w:t>房屋建筑物</w:t>
            </w:r>
          </w:p>
        </w:tc>
        <w:tc>
          <w:tcPr>
            <w:tcW w:w="2126" w:type="dxa"/>
            <w:tcBorders>
              <w:bottom w:val="single" w:sz="12" w:space="0" w:color="auto"/>
              <w:right w:val="nil"/>
            </w:tcBorders>
          </w:tcPr>
          <w:p w:rsidR="00B57EB0" w:rsidRDefault="00B57EB0">
            <w:pPr>
              <w:autoSpaceDE w:val="0"/>
              <w:autoSpaceDN w:val="0"/>
              <w:adjustRightInd w:val="0"/>
              <w:spacing w:before="0" w:after="0"/>
              <w:jc w:val="right"/>
              <w:rPr>
                <w:rFonts w:eastAsia="Times New Roman"/>
                <w:kern w:val="0"/>
                <w:sz w:val="21"/>
                <w:szCs w:val="24"/>
                <w:lang w:val="zh-CN"/>
              </w:rPr>
            </w:pPr>
            <w:r>
              <w:rPr>
                <w:rFonts w:eastAsia="Times New Roman"/>
                <w:kern w:val="0"/>
                <w:sz w:val="21"/>
                <w:szCs w:val="24"/>
                <w:lang w:val="zh-CN"/>
              </w:rPr>
              <w:t>1,841,320.44</w:t>
            </w:r>
          </w:p>
        </w:tc>
        <w:tc>
          <w:tcPr>
            <w:tcW w:w="4819" w:type="dxa"/>
            <w:tcBorders>
              <w:bottom w:val="single" w:sz="12" w:space="0" w:color="auto"/>
              <w:right w:val="nil"/>
            </w:tcBorders>
          </w:tcPr>
          <w:p w:rsidR="00B57EB0" w:rsidRDefault="00B57EB0">
            <w:pPr>
              <w:autoSpaceDE w:val="0"/>
              <w:autoSpaceDN w:val="0"/>
              <w:adjustRightInd w:val="0"/>
              <w:spacing w:before="0" w:after="0"/>
              <w:rPr>
                <w:rFonts w:eastAsia="Times New Roman"/>
                <w:kern w:val="0"/>
                <w:sz w:val="21"/>
                <w:szCs w:val="24"/>
                <w:lang w:val="zh-CN"/>
              </w:rPr>
            </w:pPr>
            <w:r>
              <w:rPr>
                <w:rFonts w:ascii="宋体" w:hAnsi="宋体" w:cs="宋体" w:hint="eastAsia"/>
                <w:kern w:val="0"/>
                <w:sz w:val="21"/>
                <w:szCs w:val="24"/>
                <w:lang w:val="zh-CN"/>
              </w:rPr>
              <w:t>为本公司银行借款设置抵押担保</w:t>
            </w:r>
          </w:p>
        </w:tc>
      </w:tr>
      <w:tr w:rsidR="00B57EB0">
        <w:tc>
          <w:tcPr>
            <w:tcW w:w="2630" w:type="dxa"/>
            <w:tcBorders>
              <w:bottom w:val="single" w:sz="12" w:space="0" w:color="auto"/>
              <w:right w:val="nil"/>
            </w:tcBorders>
          </w:tcPr>
          <w:p w:rsidR="00B57EB0" w:rsidRDefault="00B57EB0">
            <w:pPr>
              <w:autoSpaceDE w:val="0"/>
              <w:autoSpaceDN w:val="0"/>
              <w:adjustRightInd w:val="0"/>
              <w:spacing w:before="0" w:after="0"/>
              <w:rPr>
                <w:rFonts w:eastAsia="Times New Roman"/>
                <w:kern w:val="0"/>
                <w:sz w:val="21"/>
                <w:szCs w:val="24"/>
                <w:lang w:val="zh-CN"/>
              </w:rPr>
            </w:pPr>
            <w:r>
              <w:rPr>
                <w:rFonts w:ascii="宋体" w:hAnsi="宋体" w:cs="宋体" w:hint="eastAsia"/>
                <w:kern w:val="0"/>
                <w:sz w:val="21"/>
                <w:szCs w:val="24"/>
                <w:lang w:val="zh-CN"/>
              </w:rPr>
              <w:t>无形资产</w:t>
            </w:r>
            <w:r>
              <w:rPr>
                <w:rFonts w:eastAsia="Times New Roman"/>
                <w:kern w:val="0"/>
                <w:sz w:val="21"/>
                <w:szCs w:val="24"/>
                <w:lang w:val="zh-CN"/>
              </w:rPr>
              <w:t>-</w:t>
            </w:r>
            <w:r>
              <w:rPr>
                <w:rFonts w:ascii="宋体" w:hAnsi="宋体" w:cs="宋体" w:hint="eastAsia"/>
                <w:kern w:val="0"/>
                <w:sz w:val="21"/>
                <w:szCs w:val="24"/>
                <w:lang w:val="zh-CN"/>
              </w:rPr>
              <w:t>土地使用权</w:t>
            </w:r>
          </w:p>
        </w:tc>
        <w:tc>
          <w:tcPr>
            <w:tcW w:w="2126" w:type="dxa"/>
            <w:tcBorders>
              <w:bottom w:val="single" w:sz="12" w:space="0" w:color="auto"/>
              <w:right w:val="nil"/>
            </w:tcBorders>
          </w:tcPr>
          <w:p w:rsidR="00B57EB0" w:rsidRDefault="00B57EB0">
            <w:pPr>
              <w:autoSpaceDE w:val="0"/>
              <w:autoSpaceDN w:val="0"/>
              <w:adjustRightInd w:val="0"/>
              <w:spacing w:before="0" w:after="0"/>
              <w:jc w:val="right"/>
              <w:rPr>
                <w:rFonts w:eastAsia="Times New Roman"/>
                <w:kern w:val="0"/>
                <w:sz w:val="21"/>
                <w:szCs w:val="24"/>
                <w:lang w:val="zh-CN"/>
              </w:rPr>
            </w:pPr>
            <w:r>
              <w:rPr>
                <w:rFonts w:eastAsia="Times New Roman"/>
                <w:kern w:val="0"/>
                <w:sz w:val="21"/>
                <w:szCs w:val="24"/>
                <w:lang w:val="zh-CN"/>
              </w:rPr>
              <w:t>30,629,690.08</w:t>
            </w:r>
          </w:p>
        </w:tc>
        <w:tc>
          <w:tcPr>
            <w:tcW w:w="4819" w:type="dxa"/>
            <w:tcBorders>
              <w:bottom w:val="single" w:sz="12" w:space="0" w:color="auto"/>
              <w:right w:val="nil"/>
            </w:tcBorders>
          </w:tcPr>
          <w:p w:rsidR="00B57EB0" w:rsidRDefault="00B57EB0">
            <w:pPr>
              <w:autoSpaceDE w:val="0"/>
              <w:autoSpaceDN w:val="0"/>
              <w:adjustRightInd w:val="0"/>
              <w:spacing w:before="0" w:after="0"/>
              <w:rPr>
                <w:rFonts w:eastAsia="Times New Roman"/>
                <w:kern w:val="0"/>
                <w:sz w:val="21"/>
                <w:szCs w:val="24"/>
                <w:lang w:val="zh-CN"/>
              </w:rPr>
            </w:pPr>
            <w:r>
              <w:rPr>
                <w:rFonts w:ascii="宋体" w:hAnsi="宋体" w:cs="宋体" w:hint="eastAsia"/>
                <w:kern w:val="0"/>
                <w:sz w:val="21"/>
                <w:szCs w:val="24"/>
                <w:lang w:val="zh-CN"/>
              </w:rPr>
              <w:t>为本公司银行借款及银行承兑汇票设置抵押担保</w:t>
            </w:r>
          </w:p>
        </w:tc>
      </w:tr>
      <w:tr w:rsidR="00B57EB0">
        <w:tc>
          <w:tcPr>
            <w:tcW w:w="2630" w:type="dxa"/>
            <w:tcBorders>
              <w:bottom w:val="single" w:sz="12" w:space="0" w:color="auto"/>
              <w:right w:val="nil"/>
            </w:tcBorders>
          </w:tcPr>
          <w:p w:rsidR="00B57EB0" w:rsidRDefault="00B57EB0">
            <w:pPr>
              <w:autoSpaceDE w:val="0"/>
              <w:autoSpaceDN w:val="0"/>
              <w:adjustRightInd w:val="0"/>
              <w:spacing w:before="0" w:after="0"/>
              <w:jc w:val="center"/>
              <w:rPr>
                <w:rFonts w:eastAsia="Times New Roman"/>
                <w:kern w:val="0"/>
                <w:sz w:val="21"/>
                <w:szCs w:val="24"/>
                <w:lang w:val="zh-CN"/>
              </w:rPr>
            </w:pPr>
            <w:r>
              <w:rPr>
                <w:rFonts w:ascii="宋体" w:hAnsi="宋体" w:cs="宋体" w:hint="eastAsia"/>
                <w:kern w:val="0"/>
                <w:sz w:val="21"/>
                <w:szCs w:val="24"/>
                <w:lang w:val="zh-CN"/>
              </w:rPr>
              <w:t>合</w:t>
            </w:r>
            <w:r>
              <w:rPr>
                <w:rFonts w:eastAsia="Times New Roman"/>
                <w:kern w:val="0"/>
                <w:sz w:val="21"/>
                <w:szCs w:val="24"/>
                <w:lang w:val="zh-CN"/>
              </w:rPr>
              <w:t xml:space="preserve">   </w:t>
            </w:r>
            <w:r>
              <w:rPr>
                <w:rFonts w:ascii="宋体" w:hAnsi="宋体" w:cs="宋体" w:hint="eastAsia"/>
                <w:kern w:val="0"/>
                <w:sz w:val="21"/>
                <w:szCs w:val="24"/>
                <w:lang w:val="zh-CN"/>
              </w:rPr>
              <w:t>计</w:t>
            </w:r>
          </w:p>
        </w:tc>
        <w:tc>
          <w:tcPr>
            <w:tcW w:w="2126" w:type="dxa"/>
            <w:tcBorders>
              <w:bottom w:val="single" w:sz="12" w:space="0" w:color="auto"/>
              <w:right w:val="nil"/>
            </w:tcBorders>
          </w:tcPr>
          <w:p w:rsidR="00B57EB0" w:rsidRDefault="00B57EB0">
            <w:pPr>
              <w:autoSpaceDE w:val="0"/>
              <w:autoSpaceDN w:val="0"/>
              <w:adjustRightInd w:val="0"/>
              <w:spacing w:before="0" w:after="0"/>
              <w:jc w:val="right"/>
              <w:rPr>
                <w:rFonts w:eastAsia="Times New Roman"/>
                <w:kern w:val="0"/>
                <w:sz w:val="21"/>
                <w:szCs w:val="24"/>
                <w:lang w:val="zh-CN"/>
              </w:rPr>
            </w:pPr>
            <w:r>
              <w:rPr>
                <w:rFonts w:eastAsia="Times New Roman"/>
                <w:kern w:val="0"/>
                <w:sz w:val="21"/>
                <w:szCs w:val="24"/>
                <w:lang w:val="zh-CN"/>
              </w:rPr>
              <w:t>98,830,442.77</w:t>
            </w:r>
          </w:p>
        </w:tc>
        <w:tc>
          <w:tcPr>
            <w:tcW w:w="4819" w:type="dxa"/>
            <w:tcBorders>
              <w:bottom w:val="single" w:sz="12" w:space="0" w:color="auto"/>
              <w:right w:val="nil"/>
            </w:tcBorders>
          </w:tcPr>
          <w:p w:rsidR="00B57EB0" w:rsidRDefault="00B57EB0">
            <w:pPr>
              <w:autoSpaceDE w:val="0"/>
              <w:autoSpaceDN w:val="0"/>
              <w:adjustRightInd w:val="0"/>
              <w:spacing w:before="0" w:after="0"/>
              <w:rPr>
                <w:rFonts w:eastAsia="Times New Roman"/>
                <w:kern w:val="0"/>
                <w:sz w:val="21"/>
                <w:szCs w:val="24"/>
                <w:lang w:val="zh-CN"/>
              </w:rPr>
            </w:pPr>
          </w:p>
        </w:tc>
      </w:tr>
    </w:tbl>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Chapter"/>
        <w:outlineLvl w:val="1"/>
      </w:pPr>
      <w:r>
        <w:rPr>
          <w:rFonts w:hint="eastAsia"/>
        </w:rPr>
        <w:t>五、投资状况分析</w:t>
      </w:r>
    </w:p>
    <w:p w:rsidR="00B57EB0" w:rsidRDefault="00B57EB0">
      <w:pPr>
        <w:pStyle w:val="Section"/>
        <w:outlineLvl w:val="2"/>
        <w:rPr>
          <w:szCs w:val="24"/>
        </w:rPr>
      </w:pPr>
      <w:r>
        <w:rPr>
          <w:szCs w:val="24"/>
        </w:rPr>
        <w:t>1</w:t>
      </w:r>
      <w:r>
        <w:rPr>
          <w:rFonts w:hint="eastAsia"/>
          <w:szCs w:val="24"/>
        </w:rPr>
        <w:t>、总体情况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tbl>
      <w:tblPr>
        <w:tblW w:w="0" w:type="auto"/>
        <w:tblInd w:w="28" w:type="dxa"/>
        <w:tblLayout w:type="fixed"/>
        <w:tblCellMar>
          <w:left w:w="28" w:type="dxa"/>
          <w:right w:w="28" w:type="dxa"/>
        </w:tblCellMar>
        <w:tblLook w:val="0000"/>
      </w:tblPr>
      <w:tblGrid>
        <w:gridCol w:w="3188"/>
        <w:gridCol w:w="3190"/>
        <w:gridCol w:w="3191"/>
      </w:tblGrid>
      <w:tr w:rsidR="00B57EB0">
        <w:tc>
          <w:tcPr>
            <w:tcW w:w="318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lastRenderedPageBreak/>
              <w:t>报告期投资额（元）</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上年同期投资额（元）</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变动幅度</w:t>
            </w:r>
          </w:p>
        </w:tc>
      </w:tr>
      <w:tr w:rsidR="00B57EB0">
        <w:tc>
          <w:tcPr>
            <w:tcW w:w="318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183,713,287.11</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101,491,230.53</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81.01%</w:t>
            </w:r>
          </w:p>
        </w:tc>
      </w:tr>
    </w:tbl>
    <w:p w:rsidR="00B57EB0" w:rsidRDefault="00B57EB0">
      <w:pPr>
        <w:pStyle w:val="Section"/>
        <w:outlineLvl w:val="2"/>
        <w:rPr>
          <w:szCs w:val="24"/>
        </w:rPr>
      </w:pPr>
      <w:r>
        <w:rPr>
          <w:szCs w:val="24"/>
        </w:rPr>
        <w:t>2</w:t>
      </w:r>
      <w:r>
        <w:rPr>
          <w:rFonts w:hint="eastAsia"/>
          <w:szCs w:val="24"/>
        </w:rPr>
        <w:t>、报告期内获取的重大的股权投资情况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Section"/>
        <w:outlineLvl w:val="2"/>
        <w:rPr>
          <w:szCs w:val="24"/>
        </w:rPr>
      </w:pPr>
      <w:r>
        <w:rPr>
          <w:szCs w:val="24"/>
        </w:rPr>
        <w:t>3</w:t>
      </w:r>
      <w:r>
        <w:rPr>
          <w:rFonts w:hint="eastAsia"/>
          <w:szCs w:val="24"/>
        </w:rPr>
        <w:t>、报告期内正在进行的重大的非股权投资情况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Section"/>
        <w:outlineLvl w:val="2"/>
        <w:rPr>
          <w:szCs w:val="24"/>
        </w:rPr>
      </w:pPr>
      <w:r>
        <w:rPr>
          <w:szCs w:val="24"/>
        </w:rPr>
        <w:t>4</w:t>
      </w:r>
      <w:r>
        <w:rPr>
          <w:rFonts w:hint="eastAsia"/>
          <w:szCs w:val="24"/>
        </w:rPr>
        <w:t>、以公允价值计量的金融资产</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Section"/>
        <w:outlineLvl w:val="2"/>
        <w:rPr>
          <w:szCs w:val="24"/>
        </w:rPr>
      </w:pPr>
      <w:r>
        <w:rPr>
          <w:szCs w:val="24"/>
        </w:rPr>
        <w:t>5</w:t>
      </w:r>
      <w:r>
        <w:rPr>
          <w:rFonts w:hint="eastAsia"/>
          <w:szCs w:val="24"/>
        </w:rPr>
        <w:t>、证券投资情况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公司报告期不存在证券投资。</w:t>
      </w:r>
    </w:p>
    <w:p w:rsidR="00B57EB0" w:rsidRDefault="00B57EB0">
      <w:pPr>
        <w:pStyle w:val="Section"/>
        <w:outlineLvl w:val="2"/>
        <w:rPr>
          <w:szCs w:val="24"/>
        </w:rPr>
      </w:pPr>
      <w:r>
        <w:rPr>
          <w:szCs w:val="24"/>
        </w:rPr>
        <w:t>6</w:t>
      </w:r>
      <w:r>
        <w:rPr>
          <w:rFonts w:hint="eastAsia"/>
          <w:szCs w:val="24"/>
        </w:rPr>
        <w:t>、衍生品投资情况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公司报告期不存在衍生品投资。</w:t>
      </w:r>
    </w:p>
    <w:p w:rsidR="00B57EB0" w:rsidRDefault="00B57EB0">
      <w:pPr>
        <w:pStyle w:val="Section"/>
        <w:outlineLvl w:val="2"/>
        <w:rPr>
          <w:szCs w:val="24"/>
        </w:rPr>
      </w:pPr>
      <w:r>
        <w:rPr>
          <w:szCs w:val="24"/>
        </w:rPr>
        <w:t>7</w:t>
      </w:r>
      <w:r>
        <w:rPr>
          <w:rFonts w:hint="eastAsia"/>
          <w:szCs w:val="24"/>
        </w:rPr>
        <w:t>、募集资金使用情况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Section"/>
        <w:outlineLvl w:val="3"/>
        <w:rPr>
          <w:szCs w:val="24"/>
        </w:rPr>
      </w:pPr>
      <w:r>
        <w:rPr>
          <w:rFonts w:hint="eastAsia"/>
          <w:szCs w:val="24"/>
        </w:rPr>
        <w:t>（</w:t>
      </w:r>
      <w:r>
        <w:rPr>
          <w:szCs w:val="24"/>
        </w:rPr>
        <w:t>1</w:t>
      </w:r>
      <w:r>
        <w:rPr>
          <w:rFonts w:hint="eastAsia"/>
          <w:szCs w:val="24"/>
        </w:rPr>
        <w:t>）募集资金总体使用情况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right"/>
        <w:rPr>
          <w:szCs w:val="24"/>
        </w:rPr>
      </w:pPr>
      <w:r>
        <w:rPr>
          <w:rFonts w:hint="eastAsia"/>
          <w:szCs w:val="24"/>
        </w:rPr>
        <w:t>单位：万元</w:t>
      </w:r>
    </w:p>
    <w:tbl>
      <w:tblPr>
        <w:tblW w:w="0" w:type="auto"/>
        <w:tblInd w:w="28" w:type="dxa"/>
        <w:tblLayout w:type="fixed"/>
        <w:tblCellMar>
          <w:left w:w="28" w:type="dxa"/>
          <w:right w:w="28" w:type="dxa"/>
        </w:tblCellMar>
        <w:tblLook w:val="0000"/>
      </w:tblPr>
      <w:tblGrid>
        <w:gridCol w:w="4100"/>
        <w:gridCol w:w="5468"/>
      </w:tblGrid>
      <w:tr w:rsidR="00B57EB0">
        <w:tc>
          <w:tcPr>
            <w:tcW w:w="41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募集资金总额</w:t>
            </w:r>
          </w:p>
        </w:tc>
        <w:tc>
          <w:tcPr>
            <w:tcW w:w="54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24,801.37</w:t>
            </w:r>
          </w:p>
        </w:tc>
      </w:tr>
      <w:tr w:rsidR="00B57EB0">
        <w:tc>
          <w:tcPr>
            <w:tcW w:w="41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报告期投入募集资金总额</w:t>
            </w:r>
          </w:p>
        </w:tc>
        <w:tc>
          <w:tcPr>
            <w:tcW w:w="54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6,748.04</w:t>
            </w:r>
          </w:p>
        </w:tc>
      </w:tr>
      <w:tr w:rsidR="00B57EB0">
        <w:tc>
          <w:tcPr>
            <w:tcW w:w="41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已累计投入募集资金总额</w:t>
            </w:r>
          </w:p>
        </w:tc>
        <w:tc>
          <w:tcPr>
            <w:tcW w:w="54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23,391.41</w:t>
            </w:r>
          </w:p>
        </w:tc>
      </w:tr>
      <w:tr w:rsidR="00B57EB0">
        <w:tc>
          <w:tcPr>
            <w:tcW w:w="41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报告期内变更用途的募集资金总额</w:t>
            </w:r>
          </w:p>
        </w:tc>
        <w:tc>
          <w:tcPr>
            <w:tcW w:w="54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r>
      <w:tr w:rsidR="00B57EB0">
        <w:tc>
          <w:tcPr>
            <w:tcW w:w="41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累计变更用途的募集资金总额</w:t>
            </w:r>
          </w:p>
        </w:tc>
        <w:tc>
          <w:tcPr>
            <w:tcW w:w="54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7,500</w:t>
            </w:r>
          </w:p>
        </w:tc>
      </w:tr>
      <w:tr w:rsidR="00B57EB0">
        <w:tc>
          <w:tcPr>
            <w:tcW w:w="41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累计变更用途的募集资金总额比例</w:t>
            </w:r>
          </w:p>
        </w:tc>
        <w:tc>
          <w:tcPr>
            <w:tcW w:w="54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30.24%</w:t>
            </w:r>
          </w:p>
        </w:tc>
      </w:tr>
      <w:tr w:rsidR="00B57EB0">
        <w:tc>
          <w:tcPr>
            <w:tcW w:w="956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募集资金总体使用情况说明</w:t>
            </w:r>
          </w:p>
        </w:tc>
      </w:tr>
      <w:tr w:rsidR="00B57EB0">
        <w:tc>
          <w:tcPr>
            <w:tcW w:w="95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r>
              <w:rPr>
                <w:rFonts w:hint="eastAsia"/>
                <w:szCs w:val="24"/>
              </w:rPr>
              <w:t>、年产</w:t>
            </w:r>
            <w:r>
              <w:rPr>
                <w:szCs w:val="24"/>
              </w:rPr>
              <w:t>300</w:t>
            </w:r>
            <w:r>
              <w:rPr>
                <w:rFonts w:hint="eastAsia"/>
                <w:szCs w:val="24"/>
              </w:rPr>
              <w:t>吨特种硬质合金产业化项目计划建设期为</w:t>
            </w:r>
            <w:r>
              <w:rPr>
                <w:szCs w:val="24"/>
              </w:rPr>
              <w:t>1.5</w:t>
            </w:r>
            <w:r>
              <w:rPr>
                <w:rFonts w:hint="eastAsia"/>
                <w:szCs w:val="24"/>
              </w:rPr>
              <w:t>年。公司首次公开发行股票募集资金于</w:t>
            </w:r>
            <w:r>
              <w:rPr>
                <w:szCs w:val="24"/>
              </w:rPr>
              <w:t>2017</w:t>
            </w:r>
            <w:r>
              <w:rPr>
                <w:rFonts w:hint="eastAsia"/>
                <w:szCs w:val="24"/>
              </w:rPr>
              <w:t>年</w:t>
            </w:r>
            <w:r>
              <w:rPr>
                <w:szCs w:val="24"/>
              </w:rPr>
              <w:t>1</w:t>
            </w:r>
            <w:r>
              <w:rPr>
                <w:rFonts w:hint="eastAsia"/>
                <w:szCs w:val="24"/>
              </w:rPr>
              <w:t>月到位，因此</w:t>
            </w:r>
            <w:r>
              <w:rPr>
                <w:rFonts w:hint="eastAsia"/>
                <w:szCs w:val="24"/>
              </w:rPr>
              <w:lastRenderedPageBreak/>
              <w:t>项目实施进度有所顺延。截至</w:t>
            </w:r>
            <w:r>
              <w:rPr>
                <w:szCs w:val="24"/>
              </w:rPr>
              <w:t>2018</w:t>
            </w:r>
            <w:r>
              <w:rPr>
                <w:rFonts w:hint="eastAsia"/>
                <w:szCs w:val="24"/>
              </w:rPr>
              <w:t>年</w:t>
            </w:r>
            <w:r>
              <w:rPr>
                <w:szCs w:val="24"/>
              </w:rPr>
              <w:t>6</w:t>
            </w:r>
            <w:r>
              <w:rPr>
                <w:rFonts w:hint="eastAsia"/>
                <w:szCs w:val="24"/>
              </w:rPr>
              <w:t>月</w:t>
            </w:r>
            <w:r>
              <w:rPr>
                <w:szCs w:val="24"/>
              </w:rPr>
              <w:t>30</w:t>
            </w:r>
            <w:r>
              <w:rPr>
                <w:rFonts w:hint="eastAsia"/>
                <w:szCs w:val="24"/>
              </w:rPr>
              <w:t>日止，该项目建设尚未完工。</w:t>
            </w:r>
            <w:r>
              <w:rPr>
                <w:szCs w:val="24"/>
              </w:rPr>
              <w:t>2</w:t>
            </w:r>
            <w:r>
              <w:rPr>
                <w:rFonts w:hint="eastAsia"/>
                <w:szCs w:val="24"/>
              </w:rPr>
              <w:t>：特种硬质合金材料及高精密硬质合金工具智能制造项目计划建设期为</w:t>
            </w:r>
            <w:r>
              <w:rPr>
                <w:szCs w:val="24"/>
              </w:rPr>
              <w:t>3</w:t>
            </w:r>
            <w:r>
              <w:rPr>
                <w:rFonts w:hint="eastAsia"/>
                <w:szCs w:val="24"/>
              </w:rPr>
              <w:t>年，该项目的实施于</w:t>
            </w:r>
            <w:r>
              <w:rPr>
                <w:szCs w:val="24"/>
              </w:rPr>
              <w:t>2017</w:t>
            </w:r>
            <w:r>
              <w:rPr>
                <w:rFonts w:hint="eastAsia"/>
                <w:szCs w:val="24"/>
              </w:rPr>
              <w:t>年</w:t>
            </w:r>
            <w:r>
              <w:rPr>
                <w:szCs w:val="24"/>
              </w:rPr>
              <w:t>9</w:t>
            </w:r>
            <w:r>
              <w:rPr>
                <w:rFonts w:hint="eastAsia"/>
                <w:szCs w:val="24"/>
              </w:rPr>
              <w:t>月</w:t>
            </w:r>
            <w:r>
              <w:rPr>
                <w:szCs w:val="24"/>
              </w:rPr>
              <w:t>8</w:t>
            </w:r>
            <w:r>
              <w:rPr>
                <w:rFonts w:hint="eastAsia"/>
                <w:szCs w:val="24"/>
              </w:rPr>
              <w:t>日经公司</w:t>
            </w:r>
            <w:r>
              <w:rPr>
                <w:szCs w:val="24"/>
              </w:rPr>
              <w:t>2017</w:t>
            </w:r>
            <w:r>
              <w:rPr>
                <w:rFonts w:hint="eastAsia"/>
                <w:szCs w:val="24"/>
              </w:rPr>
              <w:t>年第二次临时股东大会审议通过。截至</w:t>
            </w:r>
            <w:r>
              <w:rPr>
                <w:szCs w:val="24"/>
              </w:rPr>
              <w:t>2018</w:t>
            </w:r>
            <w:r>
              <w:rPr>
                <w:rFonts w:hint="eastAsia"/>
                <w:szCs w:val="24"/>
              </w:rPr>
              <w:t>年</w:t>
            </w:r>
            <w:r>
              <w:rPr>
                <w:szCs w:val="24"/>
              </w:rPr>
              <w:t>6</w:t>
            </w:r>
            <w:r>
              <w:rPr>
                <w:rFonts w:hint="eastAsia"/>
                <w:szCs w:val="24"/>
              </w:rPr>
              <w:t>月</w:t>
            </w:r>
            <w:r>
              <w:rPr>
                <w:szCs w:val="24"/>
              </w:rPr>
              <w:t>30</w:t>
            </w:r>
            <w:r>
              <w:rPr>
                <w:rFonts w:hint="eastAsia"/>
                <w:szCs w:val="24"/>
              </w:rPr>
              <w:t>日止，该项目建设尚未完工，未投入生产运营，效益未形成。</w:t>
            </w:r>
            <w:r>
              <w:rPr>
                <w:szCs w:val="24"/>
              </w:rPr>
              <w:t>3</w:t>
            </w:r>
            <w:r>
              <w:rPr>
                <w:rFonts w:hint="eastAsia"/>
                <w:szCs w:val="24"/>
              </w:rPr>
              <w:t>：研发中心建设项目的主要目标是提升新产品研发能力和技术改造能力，不直接生产产品，其效益从公司研发的产品中间接体现。</w:t>
            </w:r>
          </w:p>
        </w:tc>
      </w:tr>
    </w:tbl>
    <w:p w:rsidR="00B57EB0" w:rsidRDefault="00B57EB0">
      <w:pPr>
        <w:pStyle w:val="Section"/>
        <w:outlineLvl w:val="3"/>
        <w:rPr>
          <w:szCs w:val="24"/>
        </w:rPr>
      </w:pPr>
      <w:r>
        <w:rPr>
          <w:rFonts w:hint="eastAsia"/>
          <w:szCs w:val="24"/>
        </w:rPr>
        <w:lastRenderedPageBreak/>
        <w:t>（</w:t>
      </w:r>
      <w:r>
        <w:rPr>
          <w:szCs w:val="24"/>
        </w:rPr>
        <w:t>2</w:t>
      </w:r>
      <w:r>
        <w:rPr>
          <w:rFonts w:hint="eastAsia"/>
          <w:szCs w:val="24"/>
        </w:rPr>
        <w:t>）募集资金承诺项目情况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right"/>
        <w:rPr>
          <w:szCs w:val="24"/>
        </w:rPr>
      </w:pPr>
      <w:r>
        <w:rPr>
          <w:rFonts w:hint="eastAsia"/>
          <w:szCs w:val="24"/>
        </w:rPr>
        <w:t>单位：万元</w:t>
      </w:r>
    </w:p>
    <w:tbl>
      <w:tblPr>
        <w:tblW w:w="0" w:type="auto"/>
        <w:tblInd w:w="28" w:type="dxa"/>
        <w:tblLayout w:type="fixed"/>
        <w:tblCellMar>
          <w:left w:w="28" w:type="dxa"/>
          <w:right w:w="28" w:type="dxa"/>
        </w:tblCellMar>
        <w:tblLook w:val="0000"/>
      </w:tblPr>
      <w:tblGrid>
        <w:gridCol w:w="1764"/>
        <w:gridCol w:w="775"/>
        <w:gridCol w:w="776"/>
        <w:gridCol w:w="776"/>
        <w:gridCol w:w="781"/>
        <w:gridCol w:w="782"/>
        <w:gridCol w:w="782"/>
        <w:gridCol w:w="781"/>
        <w:gridCol w:w="782"/>
        <w:gridCol w:w="782"/>
        <w:gridCol w:w="787"/>
      </w:tblGrid>
      <w:tr w:rsidR="00B57EB0">
        <w:tc>
          <w:tcPr>
            <w:tcW w:w="176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承诺投资项目和超募资金投向</w:t>
            </w:r>
          </w:p>
        </w:tc>
        <w:tc>
          <w:tcPr>
            <w:tcW w:w="77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是否已变更项目</w:t>
            </w:r>
            <w:r>
              <w:rPr>
                <w:szCs w:val="24"/>
              </w:rPr>
              <w:t>(</w:t>
            </w:r>
            <w:r>
              <w:rPr>
                <w:rFonts w:hint="eastAsia"/>
                <w:szCs w:val="24"/>
              </w:rPr>
              <w:t>含部分变更</w:t>
            </w:r>
            <w:r>
              <w:rPr>
                <w:szCs w:val="24"/>
              </w:rPr>
              <w:t>)</w:t>
            </w:r>
          </w:p>
        </w:tc>
        <w:tc>
          <w:tcPr>
            <w:tcW w:w="77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募集资金承诺投资总额</w:t>
            </w:r>
          </w:p>
        </w:tc>
        <w:tc>
          <w:tcPr>
            <w:tcW w:w="77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调整后投资总额</w:t>
            </w:r>
            <w:r>
              <w:rPr>
                <w:szCs w:val="24"/>
              </w:rPr>
              <w:t>(1)</w:t>
            </w:r>
          </w:p>
        </w:tc>
        <w:tc>
          <w:tcPr>
            <w:tcW w:w="78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本报告期投入金额</w:t>
            </w:r>
          </w:p>
        </w:tc>
        <w:tc>
          <w:tcPr>
            <w:tcW w:w="78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截至期末累计投入金额</w:t>
            </w:r>
            <w:r>
              <w:rPr>
                <w:szCs w:val="24"/>
              </w:rPr>
              <w:t>(2)</w:t>
            </w:r>
          </w:p>
        </w:tc>
        <w:tc>
          <w:tcPr>
            <w:tcW w:w="78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截至期末投资进度</w:t>
            </w:r>
            <w:r>
              <w:rPr>
                <w:szCs w:val="24"/>
              </w:rPr>
              <w:t>(3)</w:t>
            </w:r>
            <w:r>
              <w:rPr>
                <w:rFonts w:hint="eastAsia"/>
                <w:szCs w:val="24"/>
              </w:rPr>
              <w:t>＝</w:t>
            </w:r>
            <w:r>
              <w:rPr>
                <w:szCs w:val="24"/>
              </w:rPr>
              <w:t>(2)/(1)</w:t>
            </w:r>
          </w:p>
        </w:tc>
        <w:tc>
          <w:tcPr>
            <w:tcW w:w="78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项目达到预定可使用状态日期</w:t>
            </w:r>
          </w:p>
        </w:tc>
        <w:tc>
          <w:tcPr>
            <w:tcW w:w="78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本报告期实现的效益</w:t>
            </w:r>
          </w:p>
        </w:tc>
        <w:tc>
          <w:tcPr>
            <w:tcW w:w="78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是否达到预计效益</w:t>
            </w:r>
          </w:p>
        </w:tc>
        <w:tc>
          <w:tcPr>
            <w:tcW w:w="7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项目可行性是否发生重大变化</w:t>
            </w:r>
          </w:p>
        </w:tc>
      </w:tr>
      <w:tr w:rsidR="00B57EB0">
        <w:tc>
          <w:tcPr>
            <w:tcW w:w="9568" w:type="dxa"/>
            <w:gridSpan w:val="11"/>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承诺投资项目</w:t>
            </w:r>
          </w:p>
        </w:tc>
      </w:tr>
      <w:tr w:rsidR="00B57EB0">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年产</w:t>
            </w:r>
            <w:r>
              <w:rPr>
                <w:szCs w:val="24"/>
              </w:rPr>
              <w:t>300</w:t>
            </w:r>
            <w:r>
              <w:rPr>
                <w:rFonts w:hint="eastAsia"/>
                <w:szCs w:val="24"/>
              </w:rPr>
              <w:t>吨特种硬质合金产业化项目</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是</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11,829.45</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11,829.45</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2,753.24</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11,816.72</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99.89%</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338.58</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是</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否</w:t>
            </w:r>
          </w:p>
        </w:tc>
      </w:tr>
      <w:tr w:rsidR="00B57EB0">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特种硬质合金材料及高精密硬质合金工具智能制造项目</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是</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7,500</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7,500</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3,282.83</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7,505.22</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100.07%</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-201.03</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否</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否</w:t>
            </w:r>
          </w:p>
        </w:tc>
      </w:tr>
      <w:tr w:rsidR="00B57EB0">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研发中心建设项目</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否</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3,000</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3,000</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711.97</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1,597.55</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53.25%</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是</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否</w:t>
            </w:r>
          </w:p>
        </w:tc>
      </w:tr>
      <w:tr w:rsidR="00B57EB0">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偿还银行贷款</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否</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2,471.92</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2,471.92</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2,471.92</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是</w:t>
            </w: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否</w:t>
            </w:r>
          </w:p>
        </w:tc>
      </w:tr>
      <w:tr w:rsidR="00B57EB0">
        <w:tc>
          <w:tcPr>
            <w:tcW w:w="176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承诺投资项目小计</w:t>
            </w:r>
          </w:p>
        </w:tc>
        <w:tc>
          <w:tcPr>
            <w:tcW w:w="77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24,801.37</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24,801.37</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6,748.04</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23,391.41</w:t>
            </w:r>
          </w:p>
        </w:tc>
        <w:tc>
          <w:tcPr>
            <w:tcW w:w="78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78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137.55</w:t>
            </w:r>
          </w:p>
        </w:tc>
        <w:tc>
          <w:tcPr>
            <w:tcW w:w="78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7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r w:rsidR="00B57EB0">
        <w:tc>
          <w:tcPr>
            <w:tcW w:w="9568" w:type="dxa"/>
            <w:gridSpan w:val="11"/>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超募资金投向</w:t>
            </w:r>
          </w:p>
        </w:tc>
      </w:tr>
      <w:tr w:rsidR="00B57EB0">
        <w:tc>
          <w:tcPr>
            <w:tcW w:w="17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不适应</w:t>
            </w:r>
          </w:p>
        </w:tc>
        <w:tc>
          <w:tcPr>
            <w:tcW w:w="77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76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77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24,801.37</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24,801.37</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6,748.04</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23,391.41</w:t>
            </w:r>
          </w:p>
        </w:tc>
        <w:tc>
          <w:tcPr>
            <w:tcW w:w="78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78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137.55</w:t>
            </w:r>
          </w:p>
        </w:tc>
        <w:tc>
          <w:tcPr>
            <w:tcW w:w="78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7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r w:rsidR="00B57EB0">
        <w:tc>
          <w:tcPr>
            <w:tcW w:w="176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未达到计划进度或预计收益的情况和原因（分具体项目）</w:t>
            </w:r>
          </w:p>
        </w:tc>
        <w:tc>
          <w:tcPr>
            <w:tcW w:w="780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r>
              <w:rPr>
                <w:rFonts w:hint="eastAsia"/>
                <w:szCs w:val="24"/>
              </w:rPr>
              <w:t>：年产</w:t>
            </w:r>
            <w:r>
              <w:rPr>
                <w:szCs w:val="24"/>
              </w:rPr>
              <w:t>300</w:t>
            </w:r>
            <w:r>
              <w:rPr>
                <w:rFonts w:hint="eastAsia"/>
                <w:szCs w:val="24"/>
              </w:rPr>
              <w:t>吨特种硬质合金产业化项目计划建设期为</w:t>
            </w:r>
            <w:r>
              <w:rPr>
                <w:szCs w:val="24"/>
              </w:rPr>
              <w:t>1.5</w:t>
            </w:r>
            <w:r>
              <w:rPr>
                <w:rFonts w:hint="eastAsia"/>
                <w:szCs w:val="24"/>
              </w:rPr>
              <w:t>年。公司首次公开发行股票募集资金于</w:t>
            </w:r>
            <w:r>
              <w:rPr>
                <w:szCs w:val="24"/>
              </w:rPr>
              <w:t>2017</w:t>
            </w:r>
            <w:r>
              <w:rPr>
                <w:rFonts w:hint="eastAsia"/>
                <w:szCs w:val="24"/>
              </w:rPr>
              <w:t>年</w:t>
            </w:r>
            <w:r>
              <w:rPr>
                <w:szCs w:val="24"/>
              </w:rPr>
              <w:t>1</w:t>
            </w:r>
            <w:r>
              <w:rPr>
                <w:rFonts w:hint="eastAsia"/>
                <w:szCs w:val="24"/>
              </w:rPr>
              <w:t>月到位，因此项目实施进度有所顺延。截至</w:t>
            </w:r>
            <w:r>
              <w:rPr>
                <w:szCs w:val="24"/>
              </w:rPr>
              <w:t>2018</w:t>
            </w:r>
            <w:r>
              <w:rPr>
                <w:rFonts w:hint="eastAsia"/>
                <w:szCs w:val="24"/>
              </w:rPr>
              <w:t>年</w:t>
            </w:r>
            <w:r>
              <w:rPr>
                <w:szCs w:val="24"/>
              </w:rPr>
              <w:t>6</w:t>
            </w:r>
            <w:r>
              <w:rPr>
                <w:rFonts w:hint="eastAsia"/>
                <w:szCs w:val="24"/>
              </w:rPr>
              <w:t>月</w:t>
            </w:r>
            <w:r>
              <w:rPr>
                <w:szCs w:val="24"/>
              </w:rPr>
              <w:t>30</w:t>
            </w:r>
            <w:r>
              <w:rPr>
                <w:rFonts w:hint="eastAsia"/>
                <w:szCs w:val="24"/>
              </w:rPr>
              <w:t>日止，该项目建设尚未完工。</w:t>
            </w:r>
            <w:r>
              <w:rPr>
                <w:szCs w:val="24"/>
              </w:rPr>
              <w:t>2</w:t>
            </w:r>
            <w:r>
              <w:rPr>
                <w:rFonts w:hint="eastAsia"/>
                <w:szCs w:val="24"/>
              </w:rPr>
              <w:t>：特种硬质合金材料及高精密硬质合金工具智能制造项目计划建设期为</w:t>
            </w:r>
            <w:r>
              <w:rPr>
                <w:szCs w:val="24"/>
              </w:rPr>
              <w:t>3</w:t>
            </w:r>
            <w:r>
              <w:rPr>
                <w:rFonts w:hint="eastAsia"/>
                <w:szCs w:val="24"/>
              </w:rPr>
              <w:t>年，该项目的实施于</w:t>
            </w:r>
            <w:r>
              <w:rPr>
                <w:szCs w:val="24"/>
              </w:rPr>
              <w:t>2017</w:t>
            </w:r>
            <w:r>
              <w:rPr>
                <w:rFonts w:hint="eastAsia"/>
                <w:szCs w:val="24"/>
              </w:rPr>
              <w:t>年</w:t>
            </w:r>
            <w:r>
              <w:rPr>
                <w:szCs w:val="24"/>
              </w:rPr>
              <w:t>9</w:t>
            </w:r>
            <w:r>
              <w:rPr>
                <w:rFonts w:hint="eastAsia"/>
                <w:szCs w:val="24"/>
              </w:rPr>
              <w:t>月</w:t>
            </w:r>
            <w:r>
              <w:rPr>
                <w:szCs w:val="24"/>
              </w:rPr>
              <w:t>8</w:t>
            </w:r>
            <w:r>
              <w:rPr>
                <w:rFonts w:hint="eastAsia"/>
                <w:szCs w:val="24"/>
              </w:rPr>
              <w:t>日经公司</w:t>
            </w:r>
            <w:r>
              <w:rPr>
                <w:szCs w:val="24"/>
              </w:rPr>
              <w:t>2017</w:t>
            </w:r>
            <w:r>
              <w:rPr>
                <w:rFonts w:hint="eastAsia"/>
                <w:szCs w:val="24"/>
              </w:rPr>
              <w:t>年第二次临时股东大会审议通过。截至</w:t>
            </w:r>
            <w:r>
              <w:rPr>
                <w:szCs w:val="24"/>
              </w:rPr>
              <w:t>2018</w:t>
            </w:r>
            <w:r>
              <w:rPr>
                <w:rFonts w:hint="eastAsia"/>
                <w:szCs w:val="24"/>
              </w:rPr>
              <w:t>年</w:t>
            </w:r>
            <w:r>
              <w:rPr>
                <w:szCs w:val="24"/>
              </w:rPr>
              <w:t>6</w:t>
            </w:r>
            <w:r>
              <w:rPr>
                <w:rFonts w:hint="eastAsia"/>
                <w:szCs w:val="24"/>
              </w:rPr>
              <w:t>月</w:t>
            </w:r>
            <w:r>
              <w:rPr>
                <w:szCs w:val="24"/>
              </w:rPr>
              <w:t>30</w:t>
            </w:r>
            <w:r>
              <w:rPr>
                <w:rFonts w:hint="eastAsia"/>
                <w:szCs w:val="24"/>
              </w:rPr>
              <w:t>日止，该项目建设尚未完工，未投入生产运营，效益未形成。</w:t>
            </w:r>
            <w:r>
              <w:rPr>
                <w:szCs w:val="24"/>
              </w:rPr>
              <w:t>3</w:t>
            </w:r>
            <w:r>
              <w:rPr>
                <w:rFonts w:hint="eastAsia"/>
                <w:szCs w:val="24"/>
              </w:rPr>
              <w:t>：研发中心建设项目的主要目标是提升新产品研发能力和技术改造能力，不直接生产产品，其效益从公司研发的产品中间接体现。</w:t>
            </w:r>
          </w:p>
        </w:tc>
      </w:tr>
      <w:tr w:rsidR="00B57EB0">
        <w:tc>
          <w:tcPr>
            <w:tcW w:w="176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项目可行性发生重大变化的情况说明</w:t>
            </w:r>
          </w:p>
        </w:tc>
        <w:tc>
          <w:tcPr>
            <w:tcW w:w="780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不适应</w:t>
            </w:r>
          </w:p>
        </w:tc>
      </w:tr>
      <w:tr w:rsidR="00B57EB0">
        <w:tc>
          <w:tcPr>
            <w:tcW w:w="176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超募资金的金额、用途及使用进展情况</w:t>
            </w:r>
          </w:p>
        </w:tc>
        <w:tc>
          <w:tcPr>
            <w:tcW w:w="780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不适用</w:t>
            </w:r>
          </w:p>
        </w:tc>
      </w:tr>
      <w:tr w:rsidR="00B57EB0">
        <w:tc>
          <w:tcPr>
            <w:tcW w:w="176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p>
        </w:tc>
        <w:tc>
          <w:tcPr>
            <w:tcW w:w="7804" w:type="dxa"/>
            <w:gridSpan w:val="10"/>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p>
        </w:tc>
      </w:tr>
      <w:tr w:rsidR="00B57EB0">
        <w:tc>
          <w:tcPr>
            <w:tcW w:w="176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募集资金投资项目实施地点变更情况</w:t>
            </w:r>
          </w:p>
        </w:tc>
        <w:tc>
          <w:tcPr>
            <w:tcW w:w="780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适用</w:t>
            </w:r>
          </w:p>
        </w:tc>
      </w:tr>
      <w:tr w:rsidR="00B57EB0">
        <w:tc>
          <w:tcPr>
            <w:tcW w:w="176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p>
        </w:tc>
        <w:tc>
          <w:tcPr>
            <w:tcW w:w="7804" w:type="dxa"/>
            <w:gridSpan w:val="10"/>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以前年度发生</w:t>
            </w:r>
          </w:p>
        </w:tc>
      </w:tr>
      <w:tr w:rsidR="00B57EB0">
        <w:tc>
          <w:tcPr>
            <w:tcW w:w="176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p>
        </w:tc>
        <w:tc>
          <w:tcPr>
            <w:tcW w:w="7804" w:type="dxa"/>
            <w:gridSpan w:val="10"/>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szCs w:val="24"/>
              </w:rPr>
              <w:t>1</w:t>
            </w:r>
            <w:r>
              <w:rPr>
                <w:rFonts w:hint="eastAsia"/>
                <w:szCs w:val="24"/>
              </w:rPr>
              <w:t>、</w:t>
            </w:r>
            <w:r>
              <w:rPr>
                <w:szCs w:val="24"/>
              </w:rPr>
              <w:t>2017</w:t>
            </w:r>
            <w:r>
              <w:rPr>
                <w:rFonts w:hint="eastAsia"/>
                <w:szCs w:val="24"/>
              </w:rPr>
              <w:t>年</w:t>
            </w:r>
            <w:r>
              <w:rPr>
                <w:szCs w:val="24"/>
              </w:rPr>
              <w:t>3</w:t>
            </w:r>
            <w:r>
              <w:rPr>
                <w:rFonts w:hint="eastAsia"/>
                <w:szCs w:val="24"/>
              </w:rPr>
              <w:t>月</w:t>
            </w:r>
            <w:r>
              <w:rPr>
                <w:szCs w:val="24"/>
              </w:rPr>
              <w:t>20</w:t>
            </w:r>
            <w:r>
              <w:rPr>
                <w:rFonts w:hint="eastAsia"/>
                <w:szCs w:val="24"/>
              </w:rPr>
              <w:t>日，公司第二届董事会</w:t>
            </w:r>
            <w:r>
              <w:rPr>
                <w:szCs w:val="24"/>
              </w:rPr>
              <w:t>2017</w:t>
            </w:r>
            <w:r>
              <w:rPr>
                <w:rFonts w:hint="eastAsia"/>
                <w:szCs w:val="24"/>
              </w:rPr>
              <w:t>年第三次临时会议审议通过了《关于变更部分募投项目实施地点的议案》，本次变更部分实施地点的募投项目是公司募集资金项目之一：年产</w:t>
            </w:r>
            <w:r>
              <w:rPr>
                <w:szCs w:val="24"/>
              </w:rPr>
              <w:t>600</w:t>
            </w:r>
            <w:r>
              <w:rPr>
                <w:rFonts w:hint="eastAsia"/>
                <w:szCs w:val="24"/>
              </w:rPr>
              <w:t>吨特</w:t>
            </w:r>
            <w:r>
              <w:rPr>
                <w:rFonts w:hint="eastAsia"/>
                <w:szCs w:val="24"/>
              </w:rPr>
              <w:lastRenderedPageBreak/>
              <w:t>种硬质合金产业化项目。该项目的原实施地点为广东省潮州市深圳（潮州）产业转移工业园径南分园（以下简称</w:t>
            </w:r>
            <w:r>
              <w:rPr>
                <w:szCs w:val="24"/>
              </w:rPr>
              <w:t>“</w:t>
            </w:r>
            <w:r>
              <w:rPr>
                <w:rFonts w:hint="eastAsia"/>
                <w:szCs w:val="24"/>
              </w:rPr>
              <w:t>径南工业区</w:t>
            </w:r>
            <w:r>
              <w:rPr>
                <w:szCs w:val="24"/>
              </w:rPr>
              <w:t>”</w:t>
            </w:r>
            <w:r>
              <w:rPr>
                <w:rFonts w:hint="eastAsia"/>
                <w:szCs w:val="24"/>
              </w:rPr>
              <w:t>）。公司原拟将径南工业区作为年产</w:t>
            </w:r>
            <w:r>
              <w:rPr>
                <w:szCs w:val="24"/>
              </w:rPr>
              <w:t>600</w:t>
            </w:r>
            <w:r>
              <w:rPr>
                <w:rFonts w:hint="eastAsia"/>
                <w:szCs w:val="24"/>
              </w:rPr>
              <w:t>吨特种硬质合金产业化项目的实施地点，但目前由于园区基础设施建设等尚未配套到位，致使该园区目前尚不能满足上述募投项目投产的需求。为了优化硬质合金生产效率，满足产能扩大的需求，公司决议变更部分生产工序实施地点为公司本部。监事会、独立董事、保荐机构对此发表同意的意见。</w:t>
            </w:r>
            <w:r>
              <w:rPr>
                <w:szCs w:val="24"/>
              </w:rPr>
              <w:t>2</w:t>
            </w:r>
            <w:r>
              <w:rPr>
                <w:rFonts w:hint="eastAsia"/>
                <w:szCs w:val="24"/>
              </w:rPr>
              <w:t>、</w:t>
            </w:r>
            <w:r>
              <w:rPr>
                <w:szCs w:val="24"/>
              </w:rPr>
              <w:t>2017</w:t>
            </w:r>
            <w:r>
              <w:rPr>
                <w:rFonts w:hint="eastAsia"/>
                <w:szCs w:val="24"/>
              </w:rPr>
              <w:t>年</w:t>
            </w:r>
            <w:r>
              <w:rPr>
                <w:szCs w:val="24"/>
              </w:rPr>
              <w:t>12</w:t>
            </w:r>
            <w:r>
              <w:rPr>
                <w:rFonts w:hint="eastAsia"/>
                <w:szCs w:val="24"/>
              </w:rPr>
              <w:t>月</w:t>
            </w:r>
            <w:r>
              <w:rPr>
                <w:szCs w:val="24"/>
              </w:rPr>
              <w:t>28</w:t>
            </w:r>
            <w:r>
              <w:rPr>
                <w:rFonts w:hint="eastAsia"/>
                <w:szCs w:val="24"/>
              </w:rPr>
              <w:t>日，公司第二届董事会第十一次会议、第二届监事会第十四次会议审议通过了《关于变更部分募投项目实施地点的议案》，公司拟将募投项目</w:t>
            </w:r>
            <w:r>
              <w:rPr>
                <w:szCs w:val="24"/>
              </w:rPr>
              <w:t>“</w:t>
            </w:r>
            <w:r>
              <w:rPr>
                <w:rFonts w:hint="eastAsia"/>
                <w:szCs w:val="24"/>
              </w:rPr>
              <w:t>特种硬质合金材料及高精密硬质合金工具智能制造项目</w:t>
            </w:r>
            <w:r>
              <w:rPr>
                <w:szCs w:val="24"/>
              </w:rPr>
              <w:t>”</w:t>
            </w:r>
            <w:r>
              <w:rPr>
                <w:rFonts w:hint="eastAsia"/>
                <w:szCs w:val="24"/>
              </w:rPr>
              <w:t>的原实施地点在</w:t>
            </w:r>
            <w:r>
              <w:rPr>
                <w:szCs w:val="24"/>
              </w:rPr>
              <w:t>“</w:t>
            </w:r>
            <w:r>
              <w:rPr>
                <w:rFonts w:hint="eastAsia"/>
                <w:szCs w:val="24"/>
              </w:rPr>
              <w:t>广东省潮州市凤泉湖工业区</w:t>
            </w:r>
            <w:r>
              <w:rPr>
                <w:szCs w:val="24"/>
              </w:rPr>
              <w:t>”</w:t>
            </w:r>
            <w:r>
              <w:rPr>
                <w:rFonts w:hint="eastAsia"/>
                <w:szCs w:val="24"/>
              </w:rPr>
              <w:t>部分变更为</w:t>
            </w:r>
            <w:r>
              <w:rPr>
                <w:szCs w:val="24"/>
              </w:rPr>
              <w:t>“</w:t>
            </w:r>
            <w:r>
              <w:rPr>
                <w:rFonts w:hint="eastAsia"/>
                <w:szCs w:val="24"/>
              </w:rPr>
              <w:t>东莞市长安镇厦岗社区复兴路</w:t>
            </w:r>
            <w:r>
              <w:rPr>
                <w:szCs w:val="24"/>
              </w:rPr>
              <w:t xml:space="preserve"> 35 </w:t>
            </w:r>
            <w:r>
              <w:rPr>
                <w:rFonts w:hint="eastAsia"/>
                <w:szCs w:val="24"/>
              </w:rPr>
              <w:t>号复兴工业园</w:t>
            </w:r>
            <w:r>
              <w:rPr>
                <w:szCs w:val="24"/>
              </w:rPr>
              <w:t>”</w:t>
            </w:r>
            <w:r>
              <w:rPr>
                <w:rFonts w:hint="eastAsia"/>
                <w:szCs w:val="24"/>
              </w:rPr>
              <w:t>。本次变更部分募投项目实施地点，主要原因是东莞市是国内硬质合金切削工具的主要交易集散地，将部分募投实施地点变更于此，有利于公司进一步优化硬质合金生产效率，满足产能扩大的需求。独立董事、保荐机构对此发表同意的意见。</w:t>
            </w:r>
          </w:p>
        </w:tc>
      </w:tr>
      <w:tr w:rsidR="00B57EB0">
        <w:tc>
          <w:tcPr>
            <w:tcW w:w="176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募集资金投资项目实施方式调整情况</w:t>
            </w:r>
          </w:p>
        </w:tc>
        <w:tc>
          <w:tcPr>
            <w:tcW w:w="780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不适用</w:t>
            </w:r>
          </w:p>
        </w:tc>
      </w:tr>
      <w:tr w:rsidR="00B57EB0">
        <w:tc>
          <w:tcPr>
            <w:tcW w:w="176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p>
        </w:tc>
        <w:tc>
          <w:tcPr>
            <w:tcW w:w="7804" w:type="dxa"/>
            <w:gridSpan w:val="10"/>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p>
        </w:tc>
      </w:tr>
      <w:tr w:rsidR="00B57EB0">
        <w:tc>
          <w:tcPr>
            <w:tcW w:w="176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p>
        </w:tc>
        <w:tc>
          <w:tcPr>
            <w:tcW w:w="7804" w:type="dxa"/>
            <w:gridSpan w:val="10"/>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p>
        </w:tc>
      </w:tr>
      <w:tr w:rsidR="00B57EB0">
        <w:tc>
          <w:tcPr>
            <w:tcW w:w="176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募集资金投资项目先期投入及置换情况</w:t>
            </w:r>
          </w:p>
        </w:tc>
        <w:tc>
          <w:tcPr>
            <w:tcW w:w="780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适用</w:t>
            </w:r>
          </w:p>
        </w:tc>
      </w:tr>
      <w:tr w:rsidR="00B57EB0">
        <w:tc>
          <w:tcPr>
            <w:tcW w:w="176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p>
        </w:tc>
        <w:tc>
          <w:tcPr>
            <w:tcW w:w="7804" w:type="dxa"/>
            <w:gridSpan w:val="10"/>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szCs w:val="24"/>
              </w:rPr>
              <w:t>2017</w:t>
            </w:r>
            <w:r>
              <w:rPr>
                <w:rFonts w:hint="eastAsia"/>
                <w:szCs w:val="24"/>
              </w:rPr>
              <w:t>年</w:t>
            </w:r>
            <w:r>
              <w:rPr>
                <w:szCs w:val="24"/>
              </w:rPr>
              <w:t>2</w:t>
            </w:r>
            <w:r>
              <w:rPr>
                <w:rFonts w:hint="eastAsia"/>
                <w:szCs w:val="24"/>
              </w:rPr>
              <w:t>月</w:t>
            </w:r>
            <w:r>
              <w:rPr>
                <w:szCs w:val="24"/>
              </w:rPr>
              <w:t>23</w:t>
            </w:r>
            <w:r>
              <w:rPr>
                <w:rFonts w:hint="eastAsia"/>
                <w:szCs w:val="24"/>
              </w:rPr>
              <w:t>日召开的第二届董事会</w:t>
            </w:r>
            <w:r>
              <w:rPr>
                <w:szCs w:val="24"/>
              </w:rPr>
              <w:t>2017</w:t>
            </w:r>
            <w:r>
              <w:rPr>
                <w:rFonts w:hint="eastAsia"/>
                <w:szCs w:val="24"/>
              </w:rPr>
              <w:t>年第二次临时会议、第二届监事会第七次会议审议通过了《关于使用募集资金置换预先投入募投项目自筹资金的议案》，公司以募集资金</w:t>
            </w:r>
            <w:r>
              <w:rPr>
                <w:szCs w:val="24"/>
              </w:rPr>
              <w:t>2,119.77</w:t>
            </w:r>
            <w:r>
              <w:rPr>
                <w:rFonts w:hint="eastAsia"/>
                <w:szCs w:val="24"/>
              </w:rPr>
              <w:t>万元置换先期投入募投项目的自筹资金，</w:t>
            </w:r>
            <w:r>
              <w:rPr>
                <w:szCs w:val="24"/>
              </w:rPr>
              <w:t>2017</w:t>
            </w:r>
            <w:r>
              <w:rPr>
                <w:rFonts w:hint="eastAsia"/>
                <w:szCs w:val="24"/>
              </w:rPr>
              <w:t>年</w:t>
            </w:r>
            <w:r>
              <w:rPr>
                <w:szCs w:val="24"/>
              </w:rPr>
              <w:t>3</w:t>
            </w:r>
            <w:r>
              <w:rPr>
                <w:rFonts w:hint="eastAsia"/>
                <w:szCs w:val="24"/>
              </w:rPr>
              <w:t>月</w:t>
            </w:r>
            <w:r>
              <w:rPr>
                <w:szCs w:val="24"/>
              </w:rPr>
              <w:t>2</w:t>
            </w:r>
            <w:r>
              <w:rPr>
                <w:rFonts w:hint="eastAsia"/>
                <w:szCs w:val="24"/>
              </w:rPr>
              <w:t>日已完成募集资金置换，置换时间距离募集资金到账时间未超过</w:t>
            </w:r>
            <w:r>
              <w:rPr>
                <w:szCs w:val="24"/>
              </w:rPr>
              <w:t>6</w:t>
            </w:r>
            <w:r>
              <w:rPr>
                <w:rFonts w:hint="eastAsia"/>
                <w:szCs w:val="24"/>
              </w:rPr>
              <w:t>个月。</w:t>
            </w:r>
          </w:p>
        </w:tc>
      </w:tr>
      <w:tr w:rsidR="00B57EB0">
        <w:tc>
          <w:tcPr>
            <w:tcW w:w="176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用闲置募集资金暂时补充流动资金情况</w:t>
            </w:r>
          </w:p>
        </w:tc>
        <w:tc>
          <w:tcPr>
            <w:tcW w:w="780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适用</w:t>
            </w:r>
          </w:p>
        </w:tc>
      </w:tr>
      <w:tr w:rsidR="00B57EB0">
        <w:tc>
          <w:tcPr>
            <w:tcW w:w="176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p>
        </w:tc>
        <w:tc>
          <w:tcPr>
            <w:tcW w:w="7804" w:type="dxa"/>
            <w:gridSpan w:val="10"/>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szCs w:val="24"/>
              </w:rPr>
              <w:t>2017</w:t>
            </w:r>
            <w:r>
              <w:rPr>
                <w:rFonts w:hint="eastAsia"/>
                <w:szCs w:val="24"/>
              </w:rPr>
              <w:t>年</w:t>
            </w:r>
            <w:r>
              <w:rPr>
                <w:szCs w:val="24"/>
              </w:rPr>
              <w:t>8</w:t>
            </w:r>
            <w:r>
              <w:rPr>
                <w:rFonts w:hint="eastAsia"/>
                <w:szCs w:val="24"/>
              </w:rPr>
              <w:t>月</w:t>
            </w:r>
            <w:r>
              <w:rPr>
                <w:szCs w:val="24"/>
              </w:rPr>
              <w:t>22</w:t>
            </w:r>
            <w:r>
              <w:rPr>
                <w:rFonts w:hint="eastAsia"/>
                <w:szCs w:val="24"/>
              </w:rPr>
              <w:t>日，公司第二届董事会</w:t>
            </w:r>
            <w:r>
              <w:rPr>
                <w:szCs w:val="24"/>
              </w:rPr>
              <w:t>2017</w:t>
            </w:r>
            <w:r>
              <w:rPr>
                <w:rFonts w:hint="eastAsia"/>
                <w:szCs w:val="24"/>
              </w:rPr>
              <w:t>年第五次临时会议审议通过了《关于使用部分闲置募集资金暂时补充流动资金的议案》，公司以总额人民币</w:t>
            </w:r>
            <w:r>
              <w:rPr>
                <w:szCs w:val="24"/>
              </w:rPr>
              <w:t>4,000</w:t>
            </w:r>
            <w:r>
              <w:rPr>
                <w:rFonts w:hint="eastAsia"/>
                <w:szCs w:val="24"/>
              </w:rPr>
              <w:t>万元的闲置募集资金暂时补充其流动资金，本次补充流动资金的募集资金自经公司董事会审议批准之日起使用期限不超过</w:t>
            </w:r>
            <w:r>
              <w:rPr>
                <w:szCs w:val="24"/>
              </w:rPr>
              <w:t>12</w:t>
            </w:r>
            <w:r>
              <w:rPr>
                <w:rFonts w:hint="eastAsia"/>
                <w:szCs w:val="24"/>
              </w:rPr>
              <w:t>个月，到期将归还至公司募集资金专用账户。监事会、独立董事、保荐机构对此发表同意的意见。截至</w:t>
            </w:r>
            <w:r>
              <w:rPr>
                <w:szCs w:val="24"/>
              </w:rPr>
              <w:t>2018</w:t>
            </w:r>
            <w:r>
              <w:rPr>
                <w:rFonts w:hint="eastAsia"/>
                <w:szCs w:val="24"/>
              </w:rPr>
              <w:t>年</w:t>
            </w:r>
            <w:r>
              <w:rPr>
                <w:szCs w:val="24"/>
              </w:rPr>
              <w:t>6</w:t>
            </w:r>
            <w:r>
              <w:rPr>
                <w:rFonts w:hint="eastAsia"/>
                <w:szCs w:val="24"/>
              </w:rPr>
              <w:t>月</w:t>
            </w:r>
            <w:r>
              <w:rPr>
                <w:szCs w:val="24"/>
              </w:rPr>
              <w:t>30</w:t>
            </w:r>
            <w:r>
              <w:rPr>
                <w:rFonts w:hint="eastAsia"/>
                <w:szCs w:val="24"/>
              </w:rPr>
              <w:t>日止，公司使用闲置募集资金暂时补充流动资金</w:t>
            </w:r>
            <w:r>
              <w:rPr>
                <w:szCs w:val="24"/>
              </w:rPr>
              <w:t>4,000</w:t>
            </w:r>
            <w:r>
              <w:rPr>
                <w:rFonts w:hint="eastAsia"/>
                <w:szCs w:val="24"/>
              </w:rPr>
              <w:t>万元，其中</w:t>
            </w:r>
            <w:r>
              <w:rPr>
                <w:szCs w:val="24"/>
              </w:rPr>
              <w:t>3,000</w:t>
            </w:r>
            <w:r>
              <w:rPr>
                <w:rFonts w:hint="eastAsia"/>
                <w:szCs w:val="24"/>
              </w:rPr>
              <w:t>万元已提前归还至公司募集资金专用账户，剩余</w:t>
            </w:r>
            <w:r>
              <w:rPr>
                <w:szCs w:val="24"/>
              </w:rPr>
              <w:t>1,000</w:t>
            </w:r>
            <w:r>
              <w:rPr>
                <w:rFonts w:hint="eastAsia"/>
                <w:szCs w:val="24"/>
              </w:rPr>
              <w:t>万元尚未归还至公司募集资金专用账户。</w:t>
            </w:r>
          </w:p>
        </w:tc>
      </w:tr>
      <w:tr w:rsidR="00B57EB0">
        <w:tc>
          <w:tcPr>
            <w:tcW w:w="176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项目实施出现募集资金结余的金额及原因</w:t>
            </w:r>
          </w:p>
        </w:tc>
        <w:tc>
          <w:tcPr>
            <w:tcW w:w="780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不适用</w:t>
            </w:r>
          </w:p>
        </w:tc>
      </w:tr>
      <w:tr w:rsidR="00B57EB0">
        <w:tc>
          <w:tcPr>
            <w:tcW w:w="176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p>
        </w:tc>
        <w:tc>
          <w:tcPr>
            <w:tcW w:w="7804" w:type="dxa"/>
            <w:gridSpan w:val="10"/>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p>
        </w:tc>
      </w:tr>
      <w:tr w:rsidR="00B57EB0">
        <w:tc>
          <w:tcPr>
            <w:tcW w:w="176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尚未使用的募集资金用途及去向</w:t>
            </w:r>
          </w:p>
        </w:tc>
        <w:tc>
          <w:tcPr>
            <w:tcW w:w="780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截止至</w:t>
            </w:r>
            <w:r>
              <w:rPr>
                <w:szCs w:val="24"/>
              </w:rPr>
              <w:t>2018</w:t>
            </w:r>
            <w:r>
              <w:rPr>
                <w:rFonts w:hint="eastAsia"/>
                <w:szCs w:val="24"/>
              </w:rPr>
              <w:t>年</w:t>
            </w:r>
            <w:r>
              <w:rPr>
                <w:szCs w:val="24"/>
              </w:rPr>
              <w:t>6</w:t>
            </w:r>
            <w:r>
              <w:rPr>
                <w:rFonts w:hint="eastAsia"/>
                <w:szCs w:val="24"/>
              </w:rPr>
              <w:t>月</w:t>
            </w:r>
            <w:r>
              <w:rPr>
                <w:szCs w:val="24"/>
              </w:rPr>
              <w:t>30</w:t>
            </w:r>
            <w:r>
              <w:rPr>
                <w:rFonts w:hint="eastAsia"/>
                <w:szCs w:val="24"/>
              </w:rPr>
              <w:t>日，尚未使用的募集资金人民币</w:t>
            </w:r>
            <w:r>
              <w:rPr>
                <w:szCs w:val="24"/>
              </w:rPr>
              <w:t>6,807,772.30</w:t>
            </w:r>
            <w:r>
              <w:rPr>
                <w:rFonts w:hint="eastAsia"/>
                <w:szCs w:val="24"/>
              </w:rPr>
              <w:t>元，加上暂时补充流动资金人民币</w:t>
            </w:r>
            <w:r>
              <w:rPr>
                <w:szCs w:val="24"/>
              </w:rPr>
              <w:t>10,000,000.00</w:t>
            </w:r>
            <w:r>
              <w:rPr>
                <w:rFonts w:hint="eastAsia"/>
                <w:szCs w:val="24"/>
              </w:rPr>
              <w:t>元，合计金额为人民币</w:t>
            </w:r>
            <w:r>
              <w:rPr>
                <w:szCs w:val="24"/>
              </w:rPr>
              <w:t>16,807,772.30</w:t>
            </w:r>
            <w:r>
              <w:rPr>
                <w:rFonts w:hint="eastAsia"/>
                <w:szCs w:val="24"/>
              </w:rPr>
              <w:t>元，占公司首次公开发行股票募集资金净额的</w:t>
            </w:r>
            <w:r>
              <w:rPr>
                <w:szCs w:val="24"/>
              </w:rPr>
              <w:t>6.78%</w:t>
            </w:r>
            <w:r>
              <w:rPr>
                <w:rFonts w:hint="eastAsia"/>
                <w:szCs w:val="24"/>
              </w:rPr>
              <w:t>。募集资金尚未使用完毕的原因是募集资金投资项目尚在建设中，部分款项尚未结算，尚未使用的募集资金后续将继续用于募集资金投资项目建设。</w:t>
            </w:r>
          </w:p>
        </w:tc>
      </w:tr>
      <w:tr w:rsidR="00B57EB0">
        <w:tc>
          <w:tcPr>
            <w:tcW w:w="176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募集资金使用及披露中存在的问题或其他情况</w:t>
            </w:r>
          </w:p>
        </w:tc>
        <w:tc>
          <w:tcPr>
            <w:tcW w:w="7804"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募集资金实际使用情况与公司定期报告和其他信息披露文件中披露的有关内容不存在差异。</w:t>
            </w:r>
          </w:p>
        </w:tc>
      </w:tr>
    </w:tbl>
    <w:p w:rsidR="00B57EB0" w:rsidRDefault="00B57EB0">
      <w:pPr>
        <w:pStyle w:val="Section"/>
        <w:outlineLvl w:val="3"/>
        <w:rPr>
          <w:szCs w:val="24"/>
        </w:rPr>
      </w:pPr>
      <w:r>
        <w:rPr>
          <w:rFonts w:hint="eastAsia"/>
          <w:szCs w:val="24"/>
        </w:rPr>
        <w:t>（</w:t>
      </w:r>
      <w:r>
        <w:rPr>
          <w:szCs w:val="24"/>
        </w:rPr>
        <w:t>3</w:t>
      </w:r>
      <w:r>
        <w:rPr>
          <w:rFonts w:hint="eastAsia"/>
          <w:szCs w:val="24"/>
        </w:rPr>
        <w:t>）募集资金变更项目情况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公司报告期不存在募集资金变更项目情况。</w:t>
      </w:r>
    </w:p>
    <w:p w:rsidR="00B57EB0" w:rsidRDefault="00B57EB0">
      <w:pPr>
        <w:pStyle w:val="Section"/>
        <w:outlineLvl w:val="3"/>
        <w:rPr>
          <w:szCs w:val="24"/>
        </w:rPr>
      </w:pPr>
      <w:r>
        <w:rPr>
          <w:rFonts w:hint="eastAsia"/>
          <w:szCs w:val="24"/>
        </w:rPr>
        <w:lastRenderedPageBreak/>
        <w:t>（</w:t>
      </w:r>
      <w:r>
        <w:rPr>
          <w:szCs w:val="24"/>
        </w:rPr>
        <w:t>4</w:t>
      </w:r>
      <w:r>
        <w:rPr>
          <w:rFonts w:hint="eastAsia"/>
          <w:szCs w:val="24"/>
        </w:rPr>
        <w:t>）募集资金项目情况</w:t>
      </w:r>
    </w:p>
    <w:tbl>
      <w:tblPr>
        <w:tblW w:w="0" w:type="auto"/>
        <w:tblInd w:w="28" w:type="dxa"/>
        <w:tblLayout w:type="fixed"/>
        <w:tblCellMar>
          <w:left w:w="28" w:type="dxa"/>
          <w:right w:w="28" w:type="dxa"/>
        </w:tblCellMar>
        <w:tblLook w:val="0000"/>
      </w:tblPr>
      <w:tblGrid>
        <w:gridCol w:w="3235"/>
        <w:gridCol w:w="3236"/>
        <w:gridCol w:w="3096"/>
      </w:tblGrid>
      <w:tr w:rsidR="00B57EB0">
        <w:tc>
          <w:tcPr>
            <w:tcW w:w="323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募集资金项目概述</w:t>
            </w:r>
          </w:p>
        </w:tc>
        <w:tc>
          <w:tcPr>
            <w:tcW w:w="32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披露日期</w:t>
            </w:r>
          </w:p>
        </w:tc>
        <w:tc>
          <w:tcPr>
            <w:tcW w:w="30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披露索引</w:t>
            </w:r>
          </w:p>
        </w:tc>
      </w:tr>
      <w:tr w:rsidR="00B57EB0">
        <w:tc>
          <w:tcPr>
            <w:tcW w:w="323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《广东翔鹭钨业股份有限公司</w:t>
            </w:r>
            <w:r>
              <w:rPr>
                <w:szCs w:val="24"/>
              </w:rPr>
              <w:t>2018</w:t>
            </w:r>
            <w:r>
              <w:rPr>
                <w:rFonts w:hint="eastAsia"/>
                <w:szCs w:val="24"/>
              </w:rPr>
              <w:t>半年度募集资金存放与使用情况的专项报告》</w:t>
            </w:r>
          </w:p>
        </w:tc>
        <w:tc>
          <w:tcPr>
            <w:tcW w:w="32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08</w:t>
            </w:r>
            <w:r>
              <w:rPr>
                <w:rFonts w:hint="eastAsia"/>
                <w:szCs w:val="24"/>
              </w:rPr>
              <w:t>月</w:t>
            </w:r>
            <w:r>
              <w:rPr>
                <w:szCs w:val="24"/>
              </w:rPr>
              <w:t>24</w:t>
            </w:r>
            <w:r>
              <w:rPr>
                <w:rFonts w:hint="eastAsia"/>
                <w:szCs w:val="24"/>
              </w:rPr>
              <w:t>日</w:t>
            </w:r>
          </w:p>
        </w:tc>
        <w:tc>
          <w:tcPr>
            <w:tcW w:w="30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详细内容请见公司于</w:t>
            </w:r>
            <w:r>
              <w:rPr>
                <w:szCs w:val="24"/>
              </w:rPr>
              <w:t>2018</w:t>
            </w:r>
            <w:r>
              <w:rPr>
                <w:rFonts w:hint="eastAsia"/>
                <w:szCs w:val="24"/>
              </w:rPr>
              <w:t>年</w:t>
            </w:r>
            <w:r>
              <w:rPr>
                <w:szCs w:val="24"/>
              </w:rPr>
              <w:t>8</w:t>
            </w:r>
            <w:r>
              <w:rPr>
                <w:rFonts w:hint="eastAsia"/>
                <w:szCs w:val="24"/>
              </w:rPr>
              <w:t>月</w:t>
            </w:r>
            <w:r>
              <w:rPr>
                <w:szCs w:val="24"/>
              </w:rPr>
              <w:t>24</w:t>
            </w:r>
            <w:r>
              <w:rPr>
                <w:rFonts w:hint="eastAsia"/>
                <w:szCs w:val="24"/>
              </w:rPr>
              <w:t>日在《中国证券报》、《上海证券报》、《证券时报》、《证券日报》、巨潮资讯网（</w:t>
            </w:r>
            <w:r>
              <w:rPr>
                <w:szCs w:val="24"/>
              </w:rPr>
              <w:t>www.cninfo.com.cn</w:t>
            </w:r>
            <w:r>
              <w:rPr>
                <w:rFonts w:hint="eastAsia"/>
                <w:szCs w:val="24"/>
              </w:rPr>
              <w:t>）上披露的《广东翔鹭钨业股份有限公司</w:t>
            </w:r>
            <w:r>
              <w:rPr>
                <w:szCs w:val="24"/>
              </w:rPr>
              <w:t>2018</w:t>
            </w:r>
            <w:r>
              <w:rPr>
                <w:rFonts w:hint="eastAsia"/>
                <w:szCs w:val="24"/>
              </w:rPr>
              <w:t>半年度募集资金存放与使用情况的专项报告》（公告编号：</w:t>
            </w:r>
            <w:r>
              <w:rPr>
                <w:szCs w:val="24"/>
              </w:rPr>
              <w:t>2018-044</w:t>
            </w:r>
            <w:r>
              <w:rPr>
                <w:rFonts w:hint="eastAsia"/>
                <w:szCs w:val="24"/>
              </w:rPr>
              <w:t>）</w:t>
            </w:r>
          </w:p>
        </w:tc>
      </w:tr>
    </w:tbl>
    <w:p w:rsidR="00B57EB0" w:rsidRDefault="00B57EB0">
      <w:pPr>
        <w:pStyle w:val="Section"/>
        <w:outlineLvl w:val="2"/>
        <w:rPr>
          <w:szCs w:val="24"/>
        </w:rPr>
      </w:pPr>
      <w:r>
        <w:rPr>
          <w:szCs w:val="24"/>
        </w:rPr>
        <w:t>8</w:t>
      </w:r>
      <w:r>
        <w:rPr>
          <w:rFonts w:hint="eastAsia"/>
          <w:szCs w:val="24"/>
        </w:rPr>
        <w:t>、非募集资金投资的重大项目情况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公司报告期无非募集资金投资的重大项目。</w:t>
      </w:r>
    </w:p>
    <w:p w:rsidR="00B57EB0" w:rsidRDefault="00B57EB0">
      <w:pPr>
        <w:pStyle w:val="Chapter"/>
        <w:outlineLvl w:val="1"/>
      </w:pPr>
      <w:r>
        <w:rPr>
          <w:rFonts w:hint="eastAsia"/>
        </w:rPr>
        <w:t>六、重大资产和股权出售</w:t>
      </w:r>
    </w:p>
    <w:p w:rsidR="00B57EB0" w:rsidRDefault="00B57EB0">
      <w:pPr>
        <w:pStyle w:val="Section"/>
        <w:outlineLvl w:val="2"/>
        <w:rPr>
          <w:szCs w:val="24"/>
        </w:rPr>
      </w:pPr>
      <w:r>
        <w:rPr>
          <w:szCs w:val="24"/>
        </w:rPr>
        <w:t>1</w:t>
      </w:r>
      <w:r>
        <w:rPr>
          <w:rFonts w:hint="eastAsia"/>
          <w:szCs w:val="24"/>
        </w:rPr>
        <w:t>、出售重大资产情况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公司报告期未出售重大资产。</w:t>
      </w:r>
    </w:p>
    <w:p w:rsidR="00B57EB0" w:rsidRDefault="00B57EB0">
      <w:pPr>
        <w:pStyle w:val="Section"/>
        <w:outlineLvl w:val="2"/>
        <w:rPr>
          <w:szCs w:val="24"/>
        </w:rPr>
      </w:pPr>
      <w:r>
        <w:rPr>
          <w:szCs w:val="24"/>
        </w:rPr>
        <w:t>2</w:t>
      </w:r>
      <w:r>
        <w:rPr>
          <w:rFonts w:hint="eastAsia"/>
          <w:szCs w:val="24"/>
        </w:rPr>
        <w:t>、出售重大股权情况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Chapter"/>
        <w:outlineLvl w:val="1"/>
      </w:pPr>
      <w:r>
        <w:rPr>
          <w:rFonts w:hint="eastAsia"/>
        </w:rPr>
        <w:t>七、主要控股参股公司分析</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主要子公司及对公司净利润影响达</w:t>
      </w:r>
      <w:r>
        <w:rPr>
          <w:szCs w:val="24"/>
        </w:rPr>
        <w:t>10%</w:t>
      </w:r>
      <w:r>
        <w:rPr>
          <w:rFonts w:hint="eastAsia"/>
          <w:szCs w:val="24"/>
        </w:rPr>
        <w:t>以上的参股公司情况</w:t>
      </w:r>
    </w:p>
    <w:p w:rsidR="00B57EB0" w:rsidRDefault="00B57EB0">
      <w:pPr>
        <w:jc w:val="right"/>
        <w:rPr>
          <w:szCs w:val="24"/>
        </w:rPr>
      </w:pPr>
      <w:r>
        <w:rPr>
          <w:rFonts w:hint="eastAsia"/>
          <w:szCs w:val="24"/>
        </w:rPr>
        <w:t>单位：元</w:t>
      </w:r>
    </w:p>
    <w:tbl>
      <w:tblPr>
        <w:tblW w:w="0" w:type="auto"/>
        <w:tblInd w:w="28" w:type="dxa"/>
        <w:tblLayout w:type="fixed"/>
        <w:tblCellMar>
          <w:left w:w="28" w:type="dxa"/>
          <w:right w:w="28" w:type="dxa"/>
        </w:tblCellMar>
        <w:tblLook w:val="0000"/>
      </w:tblPr>
      <w:tblGrid>
        <w:gridCol w:w="1054"/>
        <w:gridCol w:w="1196"/>
        <w:gridCol w:w="1045"/>
        <w:gridCol w:w="1045"/>
        <w:gridCol w:w="1046"/>
        <w:gridCol w:w="1045"/>
        <w:gridCol w:w="1045"/>
        <w:gridCol w:w="1045"/>
        <w:gridCol w:w="1046"/>
      </w:tblGrid>
      <w:tr w:rsidR="00B57EB0">
        <w:tc>
          <w:tcPr>
            <w:tcW w:w="105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公司名称</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公司类型</w:t>
            </w:r>
          </w:p>
        </w:tc>
        <w:tc>
          <w:tcPr>
            <w:tcW w:w="104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主要业务</w:t>
            </w:r>
          </w:p>
        </w:tc>
        <w:tc>
          <w:tcPr>
            <w:tcW w:w="104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注册资本</w:t>
            </w:r>
          </w:p>
        </w:tc>
        <w:tc>
          <w:tcPr>
            <w:tcW w:w="104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总资产</w:t>
            </w:r>
          </w:p>
        </w:tc>
        <w:tc>
          <w:tcPr>
            <w:tcW w:w="104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净资产</w:t>
            </w:r>
          </w:p>
        </w:tc>
        <w:tc>
          <w:tcPr>
            <w:tcW w:w="104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营业收入</w:t>
            </w:r>
          </w:p>
        </w:tc>
        <w:tc>
          <w:tcPr>
            <w:tcW w:w="104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营业利润</w:t>
            </w:r>
          </w:p>
        </w:tc>
        <w:tc>
          <w:tcPr>
            <w:tcW w:w="104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净利润</w:t>
            </w:r>
          </w:p>
        </w:tc>
      </w:tr>
      <w:tr w:rsidR="00B57EB0">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广东翔鹭精密制造有限公司</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子公司</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硬质合金精密切削刀具产品研究、开发、销售及提供相关技术服务。（依法须经批准的项目，经相关部门批准后</w:t>
            </w:r>
            <w:r>
              <w:rPr>
                <w:rFonts w:hint="eastAsia"/>
                <w:szCs w:val="24"/>
              </w:rPr>
              <w:lastRenderedPageBreak/>
              <w:t>方可开展经营活动）</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lastRenderedPageBreak/>
              <w:t>100,000,000.00</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147,656,113.14</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97,931,412.93</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4,768,707.61</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-2,408,995.69</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-1,806,743.99</w:t>
            </w:r>
          </w:p>
        </w:tc>
      </w:tr>
      <w:tr w:rsidR="00B57EB0">
        <w:tc>
          <w:tcPr>
            <w:tcW w:w="105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lastRenderedPageBreak/>
              <w:t>大余隆鑫泰钨业有限公司</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子公司</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钨冶炼（依法须经批准的项目，经相关部门批准后方可开展经营活动）</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275,000,000.00</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339,121,632.54</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163,597,791.58</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171,328,854.33</w:t>
            </w:r>
          </w:p>
        </w:tc>
        <w:tc>
          <w:tcPr>
            <w:tcW w:w="104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355,522.26</w:t>
            </w:r>
          </w:p>
        </w:tc>
        <w:tc>
          <w:tcPr>
            <w:tcW w:w="104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215,093.51</w:t>
            </w:r>
          </w:p>
        </w:tc>
      </w:tr>
    </w:tbl>
    <w:p w:rsidR="00B57EB0" w:rsidRDefault="00B57EB0">
      <w:pPr>
        <w:jc w:val="left"/>
        <w:rPr>
          <w:szCs w:val="24"/>
        </w:rPr>
      </w:pPr>
      <w:r>
        <w:rPr>
          <w:rFonts w:hint="eastAsia"/>
          <w:szCs w:val="24"/>
        </w:rPr>
        <w:t>报告期内取得和处置子公司的情况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主要控股参股公司情况说明</w:t>
      </w:r>
    </w:p>
    <w:p w:rsidR="00B57EB0" w:rsidRDefault="00B57EB0">
      <w:pPr>
        <w:pStyle w:val="Chapter"/>
        <w:outlineLvl w:val="1"/>
      </w:pPr>
      <w:r>
        <w:rPr>
          <w:rFonts w:hint="eastAsia"/>
        </w:rPr>
        <w:t>八、公司控制的结构化主体情况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Chapter"/>
        <w:outlineLvl w:val="1"/>
      </w:pPr>
      <w:r>
        <w:rPr>
          <w:rFonts w:hint="eastAsia"/>
        </w:rPr>
        <w:t>九、对</w:t>
      </w:r>
      <w:r>
        <w:t>2018</w:t>
      </w:r>
      <w:r>
        <w:rPr>
          <w:rFonts w:hint="eastAsia"/>
        </w:rPr>
        <w:t>年</w:t>
      </w:r>
      <w:r>
        <w:t>1-9</w:t>
      </w:r>
      <w:r>
        <w:rPr>
          <w:rFonts w:hint="eastAsia"/>
        </w:rPr>
        <w:t>月经营业绩的预计</w:t>
      </w:r>
    </w:p>
    <w:p w:rsidR="00B57EB0" w:rsidRDefault="00B57EB0">
      <w:pPr>
        <w:jc w:val="left"/>
        <w:rPr>
          <w:szCs w:val="24"/>
        </w:rPr>
      </w:pPr>
      <w:r>
        <w:rPr>
          <w:szCs w:val="24"/>
        </w:rPr>
        <w:t>2018</w:t>
      </w:r>
      <w:r>
        <w:rPr>
          <w:rFonts w:hint="eastAsia"/>
          <w:szCs w:val="24"/>
        </w:rPr>
        <w:t>年</w:t>
      </w:r>
      <w:r>
        <w:rPr>
          <w:szCs w:val="24"/>
        </w:rPr>
        <w:t>1-9</w:t>
      </w:r>
      <w:r>
        <w:rPr>
          <w:rFonts w:hint="eastAsia"/>
          <w:szCs w:val="24"/>
        </w:rPr>
        <w:t>月预计的经营业绩情况：归属于上市公司股东的净利润为正值且不属于扭亏为盈的情形</w:t>
      </w:r>
    </w:p>
    <w:p w:rsidR="00B57EB0" w:rsidRDefault="00B57EB0">
      <w:pPr>
        <w:jc w:val="left"/>
        <w:rPr>
          <w:szCs w:val="24"/>
        </w:rPr>
      </w:pPr>
      <w:r>
        <w:rPr>
          <w:rFonts w:hint="eastAsia"/>
          <w:szCs w:val="24"/>
        </w:rPr>
        <w:t>归属于上市公司股东的净利润为正值且不属于扭亏为盈的情形</w:t>
      </w:r>
    </w:p>
    <w:tbl>
      <w:tblPr>
        <w:tblW w:w="0" w:type="auto"/>
        <w:tblInd w:w="28" w:type="dxa"/>
        <w:tblLayout w:type="fixed"/>
        <w:tblCellMar>
          <w:left w:w="28" w:type="dxa"/>
          <w:right w:w="28" w:type="dxa"/>
        </w:tblCellMar>
        <w:tblLook w:val="0000"/>
      </w:tblPr>
      <w:tblGrid>
        <w:gridCol w:w="3725"/>
        <w:gridCol w:w="2657"/>
        <w:gridCol w:w="799"/>
        <w:gridCol w:w="2387"/>
      </w:tblGrid>
      <w:tr w:rsidR="00B57EB0">
        <w:tc>
          <w:tcPr>
            <w:tcW w:w="372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2018</w:t>
            </w:r>
            <w:r>
              <w:rPr>
                <w:rFonts w:hint="eastAsia"/>
                <w:szCs w:val="24"/>
              </w:rPr>
              <w:t>年</w:t>
            </w:r>
            <w:r>
              <w:rPr>
                <w:szCs w:val="24"/>
              </w:rPr>
              <w:t>1-9</w:t>
            </w:r>
            <w:r>
              <w:rPr>
                <w:rFonts w:hint="eastAsia"/>
                <w:szCs w:val="24"/>
              </w:rPr>
              <w:t>月归属于上市公司股东的净利润变动幅度</w:t>
            </w:r>
          </w:p>
        </w:tc>
        <w:tc>
          <w:tcPr>
            <w:tcW w:w="26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30.00%</w:t>
            </w:r>
          </w:p>
        </w:tc>
        <w:tc>
          <w:tcPr>
            <w:tcW w:w="79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至</w:t>
            </w:r>
          </w:p>
        </w:tc>
        <w:tc>
          <w:tcPr>
            <w:tcW w:w="23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50.00%</w:t>
            </w:r>
          </w:p>
        </w:tc>
      </w:tr>
      <w:tr w:rsidR="00B57EB0">
        <w:tc>
          <w:tcPr>
            <w:tcW w:w="372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2018</w:t>
            </w:r>
            <w:r>
              <w:rPr>
                <w:rFonts w:hint="eastAsia"/>
                <w:szCs w:val="24"/>
              </w:rPr>
              <w:t>年</w:t>
            </w:r>
            <w:r>
              <w:rPr>
                <w:szCs w:val="24"/>
              </w:rPr>
              <w:t>1-9</w:t>
            </w:r>
            <w:r>
              <w:rPr>
                <w:rFonts w:hint="eastAsia"/>
                <w:szCs w:val="24"/>
              </w:rPr>
              <w:t>月归属于上市公司股东的净利润变动区间（万元）</w:t>
            </w:r>
          </w:p>
        </w:tc>
        <w:tc>
          <w:tcPr>
            <w:tcW w:w="26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6,851.52</w:t>
            </w:r>
          </w:p>
        </w:tc>
        <w:tc>
          <w:tcPr>
            <w:tcW w:w="79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至</w:t>
            </w:r>
          </w:p>
        </w:tc>
        <w:tc>
          <w:tcPr>
            <w:tcW w:w="23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7,905.6</w:t>
            </w:r>
          </w:p>
        </w:tc>
      </w:tr>
      <w:tr w:rsidR="00B57EB0">
        <w:tc>
          <w:tcPr>
            <w:tcW w:w="372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2017</w:t>
            </w:r>
            <w:r>
              <w:rPr>
                <w:rFonts w:hint="eastAsia"/>
                <w:szCs w:val="24"/>
              </w:rPr>
              <w:t>年</w:t>
            </w:r>
            <w:r>
              <w:rPr>
                <w:szCs w:val="24"/>
              </w:rPr>
              <w:t>1-9</w:t>
            </w:r>
            <w:r>
              <w:rPr>
                <w:rFonts w:hint="eastAsia"/>
                <w:szCs w:val="24"/>
              </w:rPr>
              <w:t>月归属于上市公司股东的净利润（万元）</w:t>
            </w:r>
          </w:p>
        </w:tc>
        <w:tc>
          <w:tcPr>
            <w:tcW w:w="5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5,270.4</w:t>
            </w:r>
          </w:p>
        </w:tc>
      </w:tr>
      <w:tr w:rsidR="00B57EB0">
        <w:tc>
          <w:tcPr>
            <w:tcW w:w="372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业绩变动的原因说明</w:t>
            </w:r>
          </w:p>
        </w:tc>
        <w:tc>
          <w:tcPr>
            <w:tcW w:w="5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公司订单量增长，延伸产业链条，扩大产能，带动营业额及利润增长。</w:t>
            </w:r>
          </w:p>
        </w:tc>
      </w:tr>
    </w:tbl>
    <w:p w:rsidR="00B57EB0" w:rsidRDefault="00B57EB0">
      <w:pPr>
        <w:pStyle w:val="Chapter"/>
        <w:outlineLvl w:val="1"/>
      </w:pPr>
      <w:r>
        <w:rPr>
          <w:rFonts w:hint="eastAsia"/>
        </w:rPr>
        <w:t>十、公司面临的风险和应对措施</w:t>
      </w:r>
    </w:p>
    <w:p w:rsidR="00B57EB0" w:rsidRDefault="00B57EB0">
      <w:pPr>
        <w:autoSpaceDE w:val="0"/>
        <w:autoSpaceDN w:val="0"/>
        <w:adjustRightInd w:val="0"/>
        <w:spacing w:before="0" w:after="0"/>
        <w:jc w:val="left"/>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、宏观经济波动对公司营业绩的影响</w:t>
      </w:r>
    </w:p>
    <w:p w:rsidR="00B57EB0" w:rsidRDefault="00B57EB0">
      <w:pPr>
        <w:autoSpaceDE w:val="0"/>
        <w:autoSpaceDN w:val="0"/>
        <w:adjustRightInd w:val="0"/>
        <w:spacing w:before="0" w:after="0"/>
        <w:ind w:firstLine="360"/>
        <w:jc w:val="left"/>
        <w:rPr>
          <w:rFonts w:eastAsia="Times New Roman"/>
          <w:kern w:val="0"/>
          <w:szCs w:val="24"/>
          <w:lang w:val="zh-CN"/>
        </w:rPr>
      </w:pPr>
      <w:r>
        <w:rPr>
          <w:rFonts w:ascii="宋体" w:hAnsi="宋体" w:cs="宋体" w:hint="eastAsia"/>
          <w:kern w:val="0"/>
          <w:szCs w:val="24"/>
          <w:lang w:val="zh-CN"/>
        </w:rPr>
        <w:t>目前，全球经济尚处在</w:t>
      </w:r>
      <w:r>
        <w:rPr>
          <w:rFonts w:eastAsia="Times New Roman"/>
          <w:kern w:val="0"/>
          <w:szCs w:val="24"/>
          <w:lang w:val="zh-CN"/>
        </w:rPr>
        <w:t>“</w:t>
      </w:r>
      <w:r>
        <w:rPr>
          <w:rFonts w:ascii="宋体" w:hAnsi="宋体" w:cs="宋体" w:hint="eastAsia"/>
          <w:kern w:val="0"/>
          <w:szCs w:val="24"/>
          <w:lang w:val="zh-CN"/>
        </w:rPr>
        <w:t>后危机时代</w:t>
      </w:r>
      <w:r>
        <w:rPr>
          <w:rFonts w:eastAsia="Times New Roman"/>
          <w:kern w:val="0"/>
          <w:szCs w:val="24"/>
          <w:lang w:val="zh-CN"/>
        </w:rPr>
        <w:t>”</w:t>
      </w:r>
      <w:r>
        <w:rPr>
          <w:rFonts w:ascii="宋体" w:hAnsi="宋体" w:cs="宋体" w:hint="eastAsia"/>
          <w:kern w:val="0"/>
          <w:szCs w:val="24"/>
          <w:lang w:val="zh-CN"/>
        </w:rPr>
        <w:t>。美国经济虽呈现复苏状态，但仍充满不确定性。欧元区仍增长缓慢，日本也维持低速增长态势，近来受中美</w:t>
      </w:r>
      <w:r>
        <w:rPr>
          <w:rFonts w:eastAsia="Times New Roman"/>
          <w:kern w:val="0"/>
          <w:szCs w:val="24"/>
          <w:lang w:val="zh-CN"/>
        </w:rPr>
        <w:t>“</w:t>
      </w:r>
      <w:r>
        <w:rPr>
          <w:rFonts w:ascii="宋体" w:hAnsi="宋体" w:cs="宋体" w:hint="eastAsia"/>
          <w:kern w:val="0"/>
          <w:szCs w:val="24"/>
          <w:lang w:val="zh-CN"/>
        </w:rPr>
        <w:t>贸易战</w:t>
      </w:r>
      <w:r>
        <w:rPr>
          <w:rFonts w:eastAsia="Times New Roman"/>
          <w:kern w:val="0"/>
          <w:szCs w:val="24"/>
          <w:lang w:val="zh-CN"/>
        </w:rPr>
        <w:t>”</w:t>
      </w:r>
      <w:r>
        <w:rPr>
          <w:rFonts w:ascii="宋体" w:hAnsi="宋体" w:cs="宋体" w:hint="eastAsia"/>
          <w:kern w:val="0"/>
          <w:szCs w:val="24"/>
          <w:lang w:val="zh-CN"/>
        </w:rPr>
        <w:t>的影响，对本来增长匮乏的经济无疑又增加了不确定性。钨产品广泛应用于装备制造、机械加工、冶金矿山、军工和电子通讯行业等各个行业，但如果公司主要客户所在国家经济出现周期性大幅波动，将对钨产品市场需求以及公司应收账款的回收产生较大影响，进而使得公司经营业绩受到影响。针对中美贸易战：公司目前没有针对美国的出口量很小，对公司自主销售不会产生重大影响，但中美贸易战涉及行业广，有可能对公司下游客户产生影响，从而间接影响公司的销售。</w:t>
      </w:r>
    </w:p>
    <w:p w:rsidR="00B57EB0" w:rsidRDefault="00B57EB0">
      <w:pPr>
        <w:autoSpaceDE w:val="0"/>
        <w:autoSpaceDN w:val="0"/>
        <w:adjustRightInd w:val="0"/>
        <w:spacing w:before="0" w:after="0"/>
        <w:jc w:val="left"/>
        <w:rPr>
          <w:rFonts w:eastAsia="Times New Roman"/>
          <w:kern w:val="0"/>
          <w:szCs w:val="24"/>
          <w:lang w:val="zh-CN"/>
        </w:rPr>
      </w:pPr>
      <w:r>
        <w:rPr>
          <w:rFonts w:eastAsia="Times New Roman"/>
          <w:kern w:val="0"/>
          <w:szCs w:val="24"/>
          <w:lang w:val="zh-CN"/>
        </w:rPr>
        <w:t>2</w:t>
      </w:r>
      <w:r>
        <w:rPr>
          <w:rFonts w:ascii="宋体" w:hAnsi="宋体" w:cs="宋体" w:hint="eastAsia"/>
          <w:kern w:val="0"/>
          <w:szCs w:val="24"/>
          <w:lang w:val="zh-CN"/>
        </w:rPr>
        <w:t>、原材料供应及价格风险</w:t>
      </w:r>
    </w:p>
    <w:p w:rsidR="00B57EB0" w:rsidRDefault="00B57EB0">
      <w:pPr>
        <w:autoSpaceDE w:val="0"/>
        <w:autoSpaceDN w:val="0"/>
        <w:adjustRightInd w:val="0"/>
        <w:spacing w:before="0" w:after="0"/>
        <w:ind w:firstLine="360"/>
        <w:jc w:val="left"/>
        <w:rPr>
          <w:rFonts w:eastAsia="Times New Roman"/>
          <w:kern w:val="0"/>
          <w:szCs w:val="24"/>
          <w:lang w:val="zh-CN"/>
        </w:rPr>
      </w:pPr>
      <w:r>
        <w:rPr>
          <w:rFonts w:ascii="宋体" w:hAnsi="宋体" w:cs="宋体" w:hint="eastAsia"/>
          <w:kern w:val="0"/>
          <w:szCs w:val="24"/>
          <w:lang w:val="zh-CN"/>
        </w:rPr>
        <w:t>公司主营业务为钨制品的开发、生产与销售，主要原料为钨精矿。公司生产所需的钨精矿通过外购获得，公司产品的销售价格根据钨精矿价格变动情况相应调整，从而降低了原材料价格波动对公司经营业绩的影响，但如果未来钨精矿价格发生剧烈变化而钨制品价格未能同步变动，将会对公司主要产品的毛利率水平及经营业绩产生影响。此外，公司向多家供应商外</w:t>
      </w:r>
      <w:r>
        <w:rPr>
          <w:rFonts w:ascii="宋体" w:hAnsi="宋体" w:cs="宋体" w:hint="eastAsia"/>
          <w:kern w:val="0"/>
          <w:szCs w:val="24"/>
          <w:lang w:val="zh-CN"/>
        </w:rPr>
        <w:lastRenderedPageBreak/>
        <w:t>购钨精矿，不存在依赖某一或少数供应商的情形，但由于该等原料采购合同多为按批采购，合同采购期限一般不超过</w:t>
      </w:r>
      <w:r>
        <w:rPr>
          <w:rFonts w:eastAsia="Times New Roman"/>
          <w:kern w:val="0"/>
          <w:szCs w:val="24"/>
          <w:lang w:val="zh-CN"/>
        </w:rPr>
        <w:t>1</w:t>
      </w:r>
      <w:r>
        <w:rPr>
          <w:rFonts w:ascii="宋体" w:hAnsi="宋体" w:cs="宋体" w:hint="eastAsia"/>
          <w:kern w:val="0"/>
          <w:szCs w:val="24"/>
          <w:lang w:val="zh-CN"/>
        </w:rPr>
        <w:t>年，如果未来市场对钨精矿的需求发生爆发式增长，或国家突然压缩钨精矿开采配额，公司存在不能在合理价格范围内确保外购原材料稳定供应的风险。</w:t>
      </w:r>
    </w:p>
    <w:p w:rsidR="00B57EB0" w:rsidRDefault="00B57EB0">
      <w:pPr>
        <w:autoSpaceDE w:val="0"/>
        <w:autoSpaceDN w:val="0"/>
        <w:adjustRightInd w:val="0"/>
        <w:spacing w:before="0" w:after="0"/>
        <w:jc w:val="left"/>
        <w:rPr>
          <w:rFonts w:eastAsia="Times New Roman"/>
          <w:kern w:val="0"/>
          <w:szCs w:val="24"/>
          <w:lang w:val="zh-CN"/>
        </w:rPr>
      </w:pPr>
      <w:r>
        <w:rPr>
          <w:rFonts w:eastAsia="Times New Roman"/>
          <w:kern w:val="0"/>
          <w:szCs w:val="24"/>
          <w:lang w:val="zh-CN"/>
        </w:rPr>
        <w:t>3</w:t>
      </w:r>
      <w:r>
        <w:rPr>
          <w:rFonts w:ascii="宋体" w:hAnsi="宋体" w:cs="宋体" w:hint="eastAsia"/>
          <w:kern w:val="0"/>
          <w:szCs w:val="24"/>
          <w:lang w:val="zh-CN"/>
        </w:rPr>
        <w:t>、出口贸易资格风险</w:t>
      </w:r>
    </w:p>
    <w:p w:rsidR="00B57EB0" w:rsidRDefault="00B57EB0">
      <w:pPr>
        <w:autoSpaceDE w:val="0"/>
        <w:autoSpaceDN w:val="0"/>
        <w:adjustRightInd w:val="0"/>
        <w:spacing w:before="0" w:after="0"/>
        <w:ind w:firstLine="360"/>
        <w:jc w:val="left"/>
        <w:rPr>
          <w:rFonts w:eastAsia="Times New Roman"/>
          <w:kern w:val="0"/>
          <w:szCs w:val="24"/>
          <w:lang w:val="zh-CN"/>
        </w:rPr>
      </w:pPr>
      <w:r>
        <w:rPr>
          <w:rFonts w:ascii="宋体" w:hAnsi="宋体" w:cs="宋体" w:hint="eastAsia"/>
          <w:kern w:val="0"/>
          <w:szCs w:val="24"/>
          <w:lang w:val="zh-CN"/>
        </w:rPr>
        <w:t>我国属钨资源大国和钨消费大国，目前我国钨制品的产量、出口量和消费量均位居世界第一位。但由于钨是一种不可再生资源，国家对钨行业的各个环节（开采、冶炼、经营、出口等）均采取了较为严格的管理。商务部对钨品直接出口企业资格制定非常严格的标准。公司是我国</w:t>
      </w:r>
      <w:r>
        <w:rPr>
          <w:rFonts w:eastAsia="Times New Roman"/>
          <w:kern w:val="0"/>
          <w:szCs w:val="24"/>
          <w:lang w:val="zh-CN"/>
        </w:rPr>
        <w:t>2016</w:t>
      </w:r>
      <w:r>
        <w:rPr>
          <w:rFonts w:ascii="宋体" w:hAnsi="宋体" w:cs="宋体" w:hint="eastAsia"/>
          <w:kern w:val="0"/>
          <w:szCs w:val="24"/>
          <w:lang w:val="zh-CN"/>
        </w:rPr>
        <w:t>年</w:t>
      </w:r>
      <w:r>
        <w:rPr>
          <w:rFonts w:eastAsia="Times New Roman"/>
          <w:kern w:val="0"/>
          <w:szCs w:val="24"/>
          <w:lang w:val="zh-CN"/>
        </w:rPr>
        <w:t>14</w:t>
      </w:r>
      <w:r>
        <w:rPr>
          <w:rFonts w:ascii="宋体" w:hAnsi="宋体" w:cs="宋体" w:hint="eastAsia"/>
          <w:kern w:val="0"/>
          <w:szCs w:val="24"/>
          <w:lang w:val="zh-CN"/>
        </w:rPr>
        <w:t>家获得钨品直接出口资格的企业之一。目前公司部分产品销往国外，如果国家对出口企业资格标准进行大幅调整，则可能使公司出口业务受到影响，从而影响公司的经营业绩。</w:t>
      </w:r>
    </w:p>
    <w:p w:rsidR="00B57EB0" w:rsidRDefault="00B57EB0">
      <w:pPr>
        <w:autoSpaceDE w:val="0"/>
        <w:autoSpaceDN w:val="0"/>
        <w:adjustRightInd w:val="0"/>
        <w:spacing w:before="0" w:after="0"/>
        <w:jc w:val="left"/>
        <w:rPr>
          <w:rFonts w:eastAsia="Times New Roman"/>
          <w:kern w:val="0"/>
          <w:szCs w:val="24"/>
          <w:lang w:val="zh-CN"/>
        </w:rPr>
      </w:pPr>
      <w:r>
        <w:rPr>
          <w:rFonts w:eastAsia="Times New Roman"/>
          <w:kern w:val="0"/>
          <w:szCs w:val="24"/>
          <w:lang w:val="zh-CN"/>
        </w:rPr>
        <w:t>4</w:t>
      </w:r>
      <w:r>
        <w:rPr>
          <w:rFonts w:ascii="宋体" w:hAnsi="宋体" w:cs="宋体" w:hint="eastAsia"/>
          <w:kern w:val="0"/>
          <w:szCs w:val="24"/>
          <w:lang w:val="zh-CN"/>
        </w:rPr>
        <w:t>、汇率波动风险</w:t>
      </w:r>
    </w:p>
    <w:p w:rsidR="00B57EB0" w:rsidRDefault="00B57EB0">
      <w:pPr>
        <w:autoSpaceDE w:val="0"/>
        <w:autoSpaceDN w:val="0"/>
        <w:adjustRightInd w:val="0"/>
        <w:rPr>
          <w:rFonts w:eastAsia="Times New Roman"/>
          <w:kern w:val="0"/>
          <w:szCs w:val="24"/>
          <w:lang w:val="zh-CN"/>
        </w:rPr>
      </w:pPr>
      <w:r>
        <w:rPr>
          <w:rFonts w:eastAsia="Times New Roman"/>
          <w:kern w:val="0"/>
          <w:szCs w:val="24"/>
          <w:lang w:val="zh-CN"/>
        </w:rPr>
        <w:t xml:space="preserve">    </w:t>
      </w:r>
      <w:r>
        <w:rPr>
          <w:rFonts w:ascii="宋体" w:hAnsi="宋体" w:cs="宋体" w:hint="eastAsia"/>
          <w:kern w:val="0"/>
          <w:szCs w:val="24"/>
          <w:lang w:val="zh-CN"/>
        </w:rPr>
        <w:t>公司出口量占一定比例，汇率变动将对公司的经营业绩产生一定的影响。</w:t>
      </w:r>
    </w:p>
    <w:p w:rsidR="00B57EB0" w:rsidRDefault="00B57EB0">
      <w:pPr>
        <w:autoSpaceDE w:val="0"/>
        <w:autoSpaceDN w:val="0"/>
        <w:adjustRightInd w:val="0"/>
        <w:spacing w:before="0" w:after="0"/>
        <w:jc w:val="left"/>
        <w:rPr>
          <w:kern w:val="0"/>
          <w:sz w:val="24"/>
          <w:szCs w:val="24"/>
        </w:rPr>
        <w:sectPr w:rsidR="00B57EB0">
          <w:pgSz w:w="11906" w:h="16838"/>
          <w:pgMar w:top="1440" w:right="1134" w:bottom="1440" w:left="1134" w:header="851" w:footer="992" w:gutter="0"/>
          <w:cols w:space="720"/>
          <w:docGrid w:type="lines" w:linePitch="312"/>
        </w:sectPr>
      </w:pPr>
    </w:p>
    <w:p w:rsidR="00B57EB0" w:rsidRDefault="00B57EB0">
      <w:pPr>
        <w:pStyle w:val="ae"/>
        <w:outlineLvl w:val="0"/>
        <w:rPr>
          <w:szCs w:val="24"/>
        </w:rPr>
      </w:pPr>
      <w:bookmarkStart w:id="4" w:name="_Toc300000088"/>
      <w:r>
        <w:rPr>
          <w:rFonts w:hint="eastAsia"/>
          <w:szCs w:val="24"/>
        </w:rPr>
        <w:lastRenderedPageBreak/>
        <w:t>第五节</w:t>
      </w:r>
      <w:r>
        <w:rPr>
          <w:szCs w:val="24"/>
        </w:rPr>
        <w:t xml:space="preserve"> </w:t>
      </w:r>
      <w:r>
        <w:rPr>
          <w:rFonts w:hint="eastAsia"/>
          <w:szCs w:val="24"/>
        </w:rPr>
        <w:t>重要事项</w:t>
      </w:r>
      <w:bookmarkEnd w:id="4"/>
    </w:p>
    <w:p w:rsidR="00B57EB0" w:rsidRDefault="00B57EB0">
      <w:pPr>
        <w:pStyle w:val="Chapter"/>
        <w:outlineLvl w:val="1"/>
      </w:pPr>
      <w:r>
        <w:rPr>
          <w:rFonts w:hint="eastAsia"/>
        </w:rPr>
        <w:t>一、报告期内召开的年度股东大会和临时股东大会的有关情况</w:t>
      </w:r>
    </w:p>
    <w:p w:rsidR="00B57EB0" w:rsidRDefault="00B57EB0">
      <w:pPr>
        <w:pStyle w:val="Section"/>
        <w:outlineLvl w:val="2"/>
        <w:rPr>
          <w:szCs w:val="24"/>
        </w:rPr>
      </w:pPr>
      <w:r>
        <w:rPr>
          <w:szCs w:val="24"/>
        </w:rPr>
        <w:t>1</w:t>
      </w:r>
      <w:r>
        <w:rPr>
          <w:rFonts w:hint="eastAsia"/>
          <w:szCs w:val="24"/>
        </w:rPr>
        <w:t>、本报告期股东大会情况</w:t>
      </w:r>
    </w:p>
    <w:tbl>
      <w:tblPr>
        <w:tblW w:w="0" w:type="auto"/>
        <w:tblInd w:w="28" w:type="dxa"/>
        <w:tblLayout w:type="fixed"/>
        <w:tblCellMar>
          <w:left w:w="28" w:type="dxa"/>
          <w:right w:w="28" w:type="dxa"/>
        </w:tblCellMar>
        <w:tblLook w:val="0000"/>
      </w:tblPr>
      <w:tblGrid>
        <w:gridCol w:w="1596"/>
        <w:gridCol w:w="1594"/>
        <w:gridCol w:w="1594"/>
        <w:gridCol w:w="1594"/>
        <w:gridCol w:w="1594"/>
        <w:gridCol w:w="1594"/>
      </w:tblGrid>
      <w:tr w:rsidR="00B57EB0">
        <w:tc>
          <w:tcPr>
            <w:tcW w:w="15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会议届次</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会议类型</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投资者参与比例</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召开日期</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披露日期</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披露索引</w:t>
            </w:r>
          </w:p>
        </w:tc>
      </w:tr>
      <w:tr w:rsidR="00B57EB0">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年第一次临时股东大会</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临时股东大会</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60.76%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05</w:t>
            </w:r>
            <w:r>
              <w:rPr>
                <w:rFonts w:hint="eastAsia"/>
                <w:szCs w:val="24"/>
              </w:rPr>
              <w:t>月</w:t>
            </w:r>
            <w:r>
              <w:rPr>
                <w:szCs w:val="24"/>
              </w:rPr>
              <w:t>03</w:t>
            </w:r>
            <w:r>
              <w:rPr>
                <w:rFonts w:hint="eastAsia"/>
                <w:szCs w:val="24"/>
              </w:rPr>
              <w:t>日</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05</w:t>
            </w:r>
            <w:r>
              <w:rPr>
                <w:rFonts w:hint="eastAsia"/>
                <w:szCs w:val="24"/>
              </w:rPr>
              <w:t>月</w:t>
            </w:r>
            <w:r>
              <w:rPr>
                <w:szCs w:val="24"/>
              </w:rPr>
              <w:t>04</w:t>
            </w:r>
            <w:r>
              <w:rPr>
                <w:rFonts w:hint="eastAsia"/>
                <w:szCs w:val="24"/>
              </w:rPr>
              <w:t>日</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披露于同日的《证券时报》、《证券日报》、《中国证券报》、《上海证券报》及巨潮资讯网（</w:t>
            </w:r>
            <w:r>
              <w:rPr>
                <w:szCs w:val="24"/>
              </w:rPr>
              <w:t>www.cninfo.com. cn</w:t>
            </w:r>
            <w:r>
              <w:rPr>
                <w:rFonts w:hint="eastAsia"/>
                <w:szCs w:val="24"/>
              </w:rPr>
              <w:t>）的《</w:t>
            </w:r>
            <w:r>
              <w:rPr>
                <w:szCs w:val="24"/>
              </w:rPr>
              <w:t xml:space="preserve">2018 </w:t>
            </w:r>
            <w:r>
              <w:rPr>
                <w:rFonts w:hint="eastAsia"/>
                <w:szCs w:val="24"/>
              </w:rPr>
              <w:t>年第一次临时股东大会决议公告》</w:t>
            </w:r>
            <w:r>
              <w:rPr>
                <w:szCs w:val="24"/>
              </w:rPr>
              <w:t xml:space="preserve"> </w:t>
            </w:r>
          </w:p>
        </w:tc>
      </w:tr>
      <w:tr w:rsidR="00B57EB0">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2017</w:t>
            </w:r>
            <w:r>
              <w:rPr>
                <w:rFonts w:hint="eastAsia"/>
                <w:szCs w:val="24"/>
              </w:rPr>
              <w:t>年度股东大会</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年度股东大会</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62.27%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05</w:t>
            </w:r>
            <w:r>
              <w:rPr>
                <w:rFonts w:hint="eastAsia"/>
                <w:szCs w:val="24"/>
              </w:rPr>
              <w:t>月</w:t>
            </w:r>
            <w:r>
              <w:rPr>
                <w:szCs w:val="24"/>
              </w:rPr>
              <w:t>14</w:t>
            </w:r>
            <w:r>
              <w:rPr>
                <w:rFonts w:hint="eastAsia"/>
                <w:szCs w:val="24"/>
              </w:rPr>
              <w:t>日</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05</w:t>
            </w:r>
            <w:r>
              <w:rPr>
                <w:rFonts w:hint="eastAsia"/>
                <w:szCs w:val="24"/>
              </w:rPr>
              <w:t>月</w:t>
            </w:r>
            <w:r>
              <w:rPr>
                <w:szCs w:val="24"/>
              </w:rPr>
              <w:t>15</w:t>
            </w:r>
            <w:r>
              <w:rPr>
                <w:rFonts w:hint="eastAsia"/>
                <w:szCs w:val="24"/>
              </w:rPr>
              <w:t>日</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披露于同日的《证券时报》、《证券日报》、《中国证券报》、《上海证券报》及巨潮资讯网（</w:t>
            </w:r>
            <w:r>
              <w:rPr>
                <w:szCs w:val="24"/>
              </w:rPr>
              <w:t>www.cninfo.com. cn</w:t>
            </w:r>
            <w:r>
              <w:rPr>
                <w:rFonts w:hint="eastAsia"/>
                <w:szCs w:val="24"/>
              </w:rPr>
              <w:t>）的《</w:t>
            </w:r>
            <w:r>
              <w:rPr>
                <w:szCs w:val="24"/>
              </w:rPr>
              <w:t>2017</w:t>
            </w:r>
            <w:r>
              <w:rPr>
                <w:rFonts w:hint="eastAsia"/>
                <w:szCs w:val="24"/>
              </w:rPr>
              <w:t>年度股东大会决议公告》</w:t>
            </w:r>
            <w:r>
              <w:rPr>
                <w:szCs w:val="24"/>
              </w:rPr>
              <w:t xml:space="preserve"> </w:t>
            </w:r>
          </w:p>
        </w:tc>
      </w:tr>
      <w:tr w:rsidR="00B57EB0">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年第二次临时股东大会</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临时股东大会</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60.75%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06</w:t>
            </w:r>
            <w:r>
              <w:rPr>
                <w:rFonts w:hint="eastAsia"/>
                <w:szCs w:val="24"/>
              </w:rPr>
              <w:t>月</w:t>
            </w:r>
            <w:r>
              <w:rPr>
                <w:szCs w:val="24"/>
              </w:rPr>
              <w:t>29</w:t>
            </w:r>
            <w:r>
              <w:rPr>
                <w:rFonts w:hint="eastAsia"/>
                <w:szCs w:val="24"/>
              </w:rPr>
              <w:t>日</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06</w:t>
            </w:r>
            <w:r>
              <w:rPr>
                <w:rFonts w:hint="eastAsia"/>
                <w:szCs w:val="24"/>
              </w:rPr>
              <w:t>月</w:t>
            </w:r>
            <w:r>
              <w:rPr>
                <w:szCs w:val="24"/>
              </w:rPr>
              <w:t>30</w:t>
            </w:r>
            <w:r>
              <w:rPr>
                <w:rFonts w:hint="eastAsia"/>
                <w:szCs w:val="24"/>
              </w:rPr>
              <w:t>日</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披露于同日的《证券时报》、《证券日报》、《中国证券报》、《上海证券报》及巨潮资讯网（</w:t>
            </w:r>
            <w:r>
              <w:rPr>
                <w:szCs w:val="24"/>
              </w:rPr>
              <w:t>www.cninfo.com. cn</w:t>
            </w:r>
            <w:r>
              <w:rPr>
                <w:rFonts w:hint="eastAsia"/>
                <w:szCs w:val="24"/>
              </w:rPr>
              <w:t>）的《</w:t>
            </w:r>
            <w:r>
              <w:rPr>
                <w:szCs w:val="24"/>
              </w:rPr>
              <w:t xml:space="preserve">2018 </w:t>
            </w:r>
            <w:r>
              <w:rPr>
                <w:rFonts w:hint="eastAsia"/>
                <w:szCs w:val="24"/>
              </w:rPr>
              <w:t>年第二次临时股东大会决议公告》</w:t>
            </w:r>
            <w:r>
              <w:rPr>
                <w:szCs w:val="24"/>
              </w:rPr>
              <w:t xml:space="preserve"> </w:t>
            </w:r>
          </w:p>
        </w:tc>
      </w:tr>
    </w:tbl>
    <w:p w:rsidR="00B57EB0" w:rsidRDefault="00B57EB0">
      <w:pPr>
        <w:pStyle w:val="Section"/>
        <w:outlineLvl w:val="2"/>
        <w:rPr>
          <w:szCs w:val="24"/>
        </w:rPr>
      </w:pPr>
      <w:r>
        <w:rPr>
          <w:szCs w:val="24"/>
        </w:rPr>
        <w:t>2</w:t>
      </w:r>
      <w:r>
        <w:rPr>
          <w:rFonts w:hint="eastAsia"/>
          <w:szCs w:val="24"/>
        </w:rPr>
        <w:t>、表决权恢复的优先股股东请求召开临时股东大会</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Chapter"/>
        <w:outlineLvl w:val="1"/>
      </w:pPr>
      <w:r>
        <w:rPr>
          <w:rFonts w:hint="eastAsia"/>
        </w:rPr>
        <w:t>二、本报告期利润分配或资本公积金转增股本预案</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lastRenderedPageBreak/>
        <w:t>公司计划半年度不派发现金红利，不送红股，不以公积金转增股本。</w:t>
      </w:r>
    </w:p>
    <w:p w:rsidR="00B57EB0" w:rsidRDefault="00B57EB0">
      <w:pPr>
        <w:pStyle w:val="Chapter"/>
        <w:outlineLvl w:val="1"/>
      </w:pPr>
      <w:r>
        <w:rPr>
          <w:rFonts w:hint="eastAsia"/>
        </w:rPr>
        <w:t>三、公司实际控制人、股东、关联方、收购人以及公司等承诺相关方在报告期内履行完毕及截至报告期末超期未履行完毕的承诺事项</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tbl>
      <w:tblPr>
        <w:tblW w:w="0" w:type="auto"/>
        <w:tblInd w:w="28" w:type="dxa"/>
        <w:tblLayout w:type="fixed"/>
        <w:tblCellMar>
          <w:left w:w="28" w:type="dxa"/>
          <w:right w:w="28" w:type="dxa"/>
        </w:tblCellMar>
        <w:tblLook w:val="0000"/>
      </w:tblPr>
      <w:tblGrid>
        <w:gridCol w:w="2836"/>
        <w:gridCol w:w="1125"/>
        <w:gridCol w:w="1126"/>
        <w:gridCol w:w="1126"/>
        <w:gridCol w:w="1126"/>
        <w:gridCol w:w="1121"/>
        <w:gridCol w:w="1107"/>
      </w:tblGrid>
      <w:tr w:rsidR="00B57EB0">
        <w:tc>
          <w:tcPr>
            <w:tcW w:w="28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承诺事由</w:t>
            </w:r>
          </w:p>
        </w:tc>
        <w:tc>
          <w:tcPr>
            <w:tcW w:w="112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承诺方</w:t>
            </w:r>
          </w:p>
        </w:tc>
        <w:tc>
          <w:tcPr>
            <w:tcW w:w="112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承诺类型</w:t>
            </w:r>
          </w:p>
        </w:tc>
        <w:tc>
          <w:tcPr>
            <w:tcW w:w="112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承诺内容</w:t>
            </w:r>
          </w:p>
        </w:tc>
        <w:tc>
          <w:tcPr>
            <w:tcW w:w="112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承诺时间</w:t>
            </w:r>
          </w:p>
        </w:tc>
        <w:tc>
          <w:tcPr>
            <w:tcW w:w="112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承诺期限</w:t>
            </w:r>
          </w:p>
        </w:tc>
        <w:tc>
          <w:tcPr>
            <w:tcW w:w="110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履行情况</w:t>
            </w:r>
          </w:p>
        </w:tc>
      </w:tr>
      <w:tr w:rsidR="00B57EB0">
        <w:tc>
          <w:tcPr>
            <w:tcW w:w="28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股改承诺</w:t>
            </w:r>
          </w:p>
        </w:tc>
        <w:tc>
          <w:tcPr>
            <w:tcW w:w="112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不适用</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不适用</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不适用</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不适用</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不适用</w:t>
            </w:r>
          </w:p>
        </w:tc>
      </w:tr>
      <w:tr w:rsidR="00B57EB0">
        <w:tc>
          <w:tcPr>
            <w:tcW w:w="28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收购报告书或权益变动报告书中所作承诺</w:t>
            </w:r>
          </w:p>
        </w:tc>
        <w:tc>
          <w:tcPr>
            <w:tcW w:w="112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r>
      <w:tr w:rsidR="00B57EB0">
        <w:tc>
          <w:tcPr>
            <w:tcW w:w="28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资产重组时所作承诺</w:t>
            </w:r>
          </w:p>
        </w:tc>
        <w:tc>
          <w:tcPr>
            <w:tcW w:w="112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不适用</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不适用</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不适用</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不适用</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不适用</w:t>
            </w:r>
          </w:p>
        </w:tc>
      </w:tr>
      <w:tr w:rsidR="00B57EB0">
        <w:tc>
          <w:tcPr>
            <w:tcW w:w="28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首次公开发行或再融资时所作承诺</w:t>
            </w:r>
          </w:p>
        </w:tc>
        <w:tc>
          <w:tcPr>
            <w:tcW w:w="112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奥创投资、永宣科技、邓海雄、陈利泉、陈瑞波、佘周鹏、陈颂敏、蔡伟创、陈层</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股份锁定承诺</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自公司首次公开发行的股票在证券交易所上市之日起</w:t>
            </w:r>
            <w:r>
              <w:rPr>
                <w:szCs w:val="24"/>
              </w:rPr>
              <w:t>12</w:t>
            </w:r>
            <w:r>
              <w:rPr>
                <w:rFonts w:hint="eastAsia"/>
                <w:szCs w:val="24"/>
              </w:rPr>
              <w:t>个月内，不转让或者委托他人管理本人</w:t>
            </w:r>
            <w:r>
              <w:rPr>
                <w:szCs w:val="24"/>
              </w:rPr>
              <w:t>/</w:t>
            </w:r>
            <w:r>
              <w:rPr>
                <w:rFonts w:hint="eastAsia"/>
                <w:szCs w:val="24"/>
              </w:rPr>
              <w:t>本公司在公司首次公开发行股票前所持有的公司股份，也不由公司回购其所持有的该等股份。</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2017</w:t>
            </w:r>
            <w:r>
              <w:rPr>
                <w:rFonts w:hint="eastAsia"/>
                <w:szCs w:val="24"/>
              </w:rPr>
              <w:t>年</w:t>
            </w:r>
            <w:r>
              <w:rPr>
                <w:szCs w:val="24"/>
              </w:rPr>
              <w:t>01</w:t>
            </w:r>
            <w:r>
              <w:rPr>
                <w:rFonts w:hint="eastAsia"/>
                <w:szCs w:val="24"/>
              </w:rPr>
              <w:t>月</w:t>
            </w:r>
            <w:r>
              <w:rPr>
                <w:szCs w:val="24"/>
              </w:rPr>
              <w:t>19</w:t>
            </w:r>
            <w:r>
              <w:rPr>
                <w:rFonts w:hint="eastAsia"/>
                <w:szCs w:val="24"/>
              </w:rPr>
              <w:t>日</w:t>
            </w: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12</w:t>
            </w:r>
            <w:r>
              <w:rPr>
                <w:rFonts w:hint="eastAsia"/>
                <w:szCs w:val="24"/>
              </w:rPr>
              <w:t>个月</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已完毕</w:t>
            </w:r>
          </w:p>
        </w:tc>
      </w:tr>
      <w:tr w:rsidR="00B57EB0">
        <w:tc>
          <w:tcPr>
            <w:tcW w:w="28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股权激励承诺</w:t>
            </w:r>
          </w:p>
        </w:tc>
        <w:tc>
          <w:tcPr>
            <w:tcW w:w="112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不适用</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不适用</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不适用</w:t>
            </w: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不适用</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不适用</w:t>
            </w:r>
          </w:p>
        </w:tc>
      </w:tr>
      <w:tr w:rsidR="00B57EB0">
        <w:tc>
          <w:tcPr>
            <w:tcW w:w="28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其他对公司中小股东所作承诺</w:t>
            </w:r>
          </w:p>
        </w:tc>
        <w:tc>
          <w:tcPr>
            <w:tcW w:w="112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12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12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r>
      <w:tr w:rsidR="00B57EB0">
        <w:tc>
          <w:tcPr>
            <w:tcW w:w="28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承诺是否按时履行</w:t>
            </w:r>
          </w:p>
        </w:tc>
        <w:tc>
          <w:tcPr>
            <w:tcW w:w="673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是</w:t>
            </w:r>
          </w:p>
        </w:tc>
      </w:tr>
      <w:tr w:rsidR="00B57EB0">
        <w:tc>
          <w:tcPr>
            <w:tcW w:w="28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如承诺超期未履行完毕的，应当详细说明未完成履行的具体原因及下一步的工作计划</w:t>
            </w:r>
          </w:p>
        </w:tc>
        <w:tc>
          <w:tcPr>
            <w:tcW w:w="673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无</w:t>
            </w:r>
          </w:p>
        </w:tc>
      </w:tr>
    </w:tbl>
    <w:p w:rsidR="00B57EB0" w:rsidRDefault="00B57EB0">
      <w:pPr>
        <w:pStyle w:val="Chapter"/>
        <w:outlineLvl w:val="1"/>
      </w:pPr>
      <w:r>
        <w:rPr>
          <w:rFonts w:hint="eastAsia"/>
        </w:rPr>
        <w:t>四、聘任、解聘会计师事务所情况</w:t>
      </w:r>
    </w:p>
    <w:p w:rsidR="00B57EB0" w:rsidRDefault="00B57EB0">
      <w:pPr>
        <w:jc w:val="left"/>
        <w:rPr>
          <w:szCs w:val="24"/>
        </w:rPr>
      </w:pPr>
      <w:r>
        <w:rPr>
          <w:rFonts w:hint="eastAsia"/>
          <w:szCs w:val="24"/>
        </w:rPr>
        <w:t>半年度财务报告是否已经审计</w:t>
      </w:r>
    </w:p>
    <w:p w:rsidR="00B57EB0" w:rsidRDefault="00B57EB0">
      <w:pPr>
        <w:jc w:val="left"/>
        <w:rPr>
          <w:szCs w:val="24"/>
        </w:rPr>
      </w:pPr>
      <w:r>
        <w:rPr>
          <w:szCs w:val="24"/>
        </w:rPr>
        <w:t xml:space="preserve">□ </w:t>
      </w:r>
      <w:r>
        <w:rPr>
          <w:rFonts w:hint="eastAsia"/>
          <w:szCs w:val="24"/>
        </w:rPr>
        <w:t>是</w:t>
      </w:r>
      <w:r>
        <w:rPr>
          <w:szCs w:val="24"/>
        </w:rPr>
        <w:t xml:space="preserve"> √ </w:t>
      </w:r>
      <w:r>
        <w:rPr>
          <w:rFonts w:hint="eastAsia"/>
          <w:szCs w:val="24"/>
        </w:rPr>
        <w:t>否</w:t>
      </w:r>
      <w:r>
        <w:rPr>
          <w:szCs w:val="24"/>
        </w:rPr>
        <w:t xml:space="preserve"> </w:t>
      </w:r>
    </w:p>
    <w:p w:rsidR="00B57EB0" w:rsidRDefault="00B57EB0">
      <w:pPr>
        <w:jc w:val="left"/>
        <w:rPr>
          <w:szCs w:val="24"/>
        </w:rPr>
      </w:pPr>
      <w:r>
        <w:rPr>
          <w:rFonts w:hint="eastAsia"/>
          <w:szCs w:val="24"/>
        </w:rPr>
        <w:t>公司半年度报告未经审计。</w:t>
      </w:r>
    </w:p>
    <w:p w:rsidR="00B57EB0" w:rsidRDefault="00B57EB0">
      <w:pPr>
        <w:pStyle w:val="Chapter"/>
        <w:outlineLvl w:val="1"/>
      </w:pPr>
      <w:r>
        <w:rPr>
          <w:rFonts w:hint="eastAsia"/>
        </w:rPr>
        <w:lastRenderedPageBreak/>
        <w:t>五、董事会、监事会对会计师事务所本报告期</w:t>
      </w:r>
      <w:r>
        <w:t>“</w:t>
      </w:r>
      <w:r>
        <w:rPr>
          <w:rFonts w:hint="eastAsia"/>
        </w:rPr>
        <w:t>非标准审计报告</w:t>
      </w:r>
      <w:r>
        <w:t>”</w:t>
      </w:r>
      <w:r>
        <w:rPr>
          <w:rFonts w:hint="eastAsia"/>
        </w:rPr>
        <w:t>的说明</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Chapter"/>
        <w:outlineLvl w:val="1"/>
      </w:pPr>
      <w:r>
        <w:rPr>
          <w:rFonts w:hint="eastAsia"/>
        </w:rPr>
        <w:t>六、董事会对上年度</w:t>
      </w:r>
      <w:r>
        <w:t>“</w:t>
      </w:r>
      <w:r>
        <w:rPr>
          <w:rFonts w:hint="eastAsia"/>
        </w:rPr>
        <w:t>非标准审计报告</w:t>
      </w:r>
      <w:r>
        <w:t>”</w:t>
      </w:r>
      <w:r>
        <w:rPr>
          <w:rFonts w:hint="eastAsia"/>
        </w:rPr>
        <w:t>相关情况的说明</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Chapter"/>
        <w:outlineLvl w:val="1"/>
      </w:pPr>
      <w:r>
        <w:rPr>
          <w:rFonts w:hint="eastAsia"/>
        </w:rPr>
        <w:t>七、破产重整相关事项</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公司报告期未发生破产重整相关事项。</w:t>
      </w:r>
    </w:p>
    <w:p w:rsidR="00B57EB0" w:rsidRDefault="00B57EB0">
      <w:pPr>
        <w:pStyle w:val="Chapter"/>
        <w:outlineLvl w:val="1"/>
      </w:pPr>
      <w:r>
        <w:rPr>
          <w:rFonts w:hint="eastAsia"/>
        </w:rPr>
        <w:t>八、诉讼事项</w:t>
      </w:r>
    </w:p>
    <w:p w:rsidR="00B57EB0" w:rsidRDefault="00B57EB0">
      <w:pPr>
        <w:jc w:val="left"/>
        <w:rPr>
          <w:szCs w:val="24"/>
        </w:rPr>
      </w:pPr>
      <w:r>
        <w:rPr>
          <w:rFonts w:hint="eastAsia"/>
          <w:szCs w:val="24"/>
        </w:rPr>
        <w:t>重大诉讼仲裁事项</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本报告期公司无重大诉讼、仲裁事项。</w:t>
      </w:r>
    </w:p>
    <w:p w:rsidR="00B57EB0" w:rsidRDefault="00B57EB0">
      <w:pPr>
        <w:jc w:val="left"/>
        <w:rPr>
          <w:szCs w:val="24"/>
        </w:rPr>
      </w:pPr>
      <w:r>
        <w:rPr>
          <w:rFonts w:hint="eastAsia"/>
          <w:szCs w:val="24"/>
        </w:rPr>
        <w:t>其他诉讼事项</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Chapter"/>
        <w:outlineLvl w:val="1"/>
      </w:pPr>
      <w:r>
        <w:rPr>
          <w:rFonts w:hint="eastAsia"/>
        </w:rPr>
        <w:t>九、媒体质疑情况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本报告期公司无媒体普遍质疑事项。</w:t>
      </w:r>
    </w:p>
    <w:p w:rsidR="00B57EB0" w:rsidRDefault="00B57EB0">
      <w:pPr>
        <w:pStyle w:val="Chapter"/>
        <w:outlineLvl w:val="1"/>
      </w:pPr>
      <w:r>
        <w:rPr>
          <w:rFonts w:hint="eastAsia"/>
        </w:rPr>
        <w:t>十、处罚及整改情况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公司报告期不存在处罚及整改情况。</w:t>
      </w:r>
    </w:p>
    <w:p w:rsidR="00B57EB0" w:rsidRDefault="00B57EB0">
      <w:pPr>
        <w:pStyle w:val="Chapter"/>
        <w:outlineLvl w:val="1"/>
      </w:pPr>
      <w:r>
        <w:rPr>
          <w:rFonts w:hint="eastAsia"/>
        </w:rPr>
        <w:t>十一、公司及其控股股东、实际控制人的诚信状况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Chapter"/>
        <w:outlineLvl w:val="1"/>
      </w:pPr>
      <w:r>
        <w:rPr>
          <w:rFonts w:hint="eastAsia"/>
        </w:rPr>
        <w:t>十二、公司股权激励计划、员工持股计划或其他员工激励措施的实施情况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公司报告期无股权激励计划、员工持股计划或其他员工激励措施及其实施情况。</w:t>
      </w:r>
    </w:p>
    <w:p w:rsidR="00B57EB0" w:rsidRDefault="00B57EB0">
      <w:pPr>
        <w:pStyle w:val="Chapter"/>
        <w:outlineLvl w:val="1"/>
      </w:pPr>
      <w:r>
        <w:rPr>
          <w:rFonts w:hint="eastAsia"/>
        </w:rPr>
        <w:lastRenderedPageBreak/>
        <w:t>十三、重大关联交易</w:t>
      </w:r>
    </w:p>
    <w:p w:rsidR="00B57EB0" w:rsidRDefault="00B57EB0">
      <w:pPr>
        <w:pStyle w:val="Section"/>
        <w:outlineLvl w:val="2"/>
        <w:rPr>
          <w:szCs w:val="24"/>
        </w:rPr>
      </w:pPr>
      <w:r>
        <w:rPr>
          <w:szCs w:val="24"/>
        </w:rPr>
        <w:t>1</w:t>
      </w:r>
      <w:r>
        <w:rPr>
          <w:rFonts w:hint="eastAsia"/>
          <w:szCs w:val="24"/>
        </w:rPr>
        <w:t>、与日常经营相关的关联交易</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公司报告期未发生与日常经营相关的关联交易。</w:t>
      </w:r>
    </w:p>
    <w:p w:rsidR="00B57EB0" w:rsidRDefault="00B57EB0">
      <w:pPr>
        <w:pStyle w:val="Section"/>
        <w:outlineLvl w:val="2"/>
        <w:rPr>
          <w:szCs w:val="24"/>
        </w:rPr>
      </w:pPr>
      <w:r>
        <w:rPr>
          <w:szCs w:val="24"/>
        </w:rPr>
        <w:t>2</w:t>
      </w:r>
      <w:r>
        <w:rPr>
          <w:rFonts w:hint="eastAsia"/>
          <w:szCs w:val="24"/>
        </w:rPr>
        <w:t>、资产或股权收购、出售发生的关联交易</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公司报告期未发生资产或股权收购、出售的关联交易。</w:t>
      </w:r>
    </w:p>
    <w:p w:rsidR="00B57EB0" w:rsidRDefault="00B57EB0">
      <w:pPr>
        <w:pStyle w:val="Section"/>
        <w:outlineLvl w:val="2"/>
        <w:rPr>
          <w:szCs w:val="24"/>
        </w:rPr>
      </w:pPr>
      <w:r>
        <w:rPr>
          <w:szCs w:val="24"/>
        </w:rPr>
        <w:t>3</w:t>
      </w:r>
      <w:r>
        <w:rPr>
          <w:rFonts w:hint="eastAsia"/>
          <w:szCs w:val="24"/>
        </w:rPr>
        <w:t>、共同对外投资的关联交易</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公司报告期未发生共同对外投资的关联交易。</w:t>
      </w:r>
    </w:p>
    <w:p w:rsidR="00B57EB0" w:rsidRDefault="00B57EB0">
      <w:pPr>
        <w:pStyle w:val="Section"/>
        <w:outlineLvl w:val="2"/>
        <w:rPr>
          <w:szCs w:val="24"/>
        </w:rPr>
      </w:pPr>
      <w:r>
        <w:rPr>
          <w:szCs w:val="24"/>
        </w:rPr>
        <w:t>4</w:t>
      </w:r>
      <w:r>
        <w:rPr>
          <w:rFonts w:hint="eastAsia"/>
          <w:szCs w:val="24"/>
        </w:rPr>
        <w:t>、关联债权债务往来</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公司报告期不存在关联债权债务往来。</w:t>
      </w:r>
    </w:p>
    <w:p w:rsidR="00B57EB0" w:rsidRDefault="00B57EB0">
      <w:pPr>
        <w:pStyle w:val="Section"/>
        <w:outlineLvl w:val="2"/>
        <w:rPr>
          <w:szCs w:val="24"/>
        </w:rPr>
      </w:pPr>
      <w:r>
        <w:rPr>
          <w:szCs w:val="24"/>
        </w:rPr>
        <w:t>5</w:t>
      </w:r>
      <w:r>
        <w:rPr>
          <w:rFonts w:hint="eastAsia"/>
          <w:szCs w:val="24"/>
        </w:rPr>
        <w:t>、其他重大关联交易</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公司报告期无其他重大关联交易。</w:t>
      </w:r>
    </w:p>
    <w:p w:rsidR="00B57EB0" w:rsidRDefault="00B57EB0">
      <w:pPr>
        <w:pStyle w:val="Chapter"/>
        <w:outlineLvl w:val="1"/>
      </w:pPr>
      <w:r>
        <w:rPr>
          <w:rFonts w:hint="eastAsia"/>
        </w:rPr>
        <w:t>十四、重大合同及其履行情况</w:t>
      </w:r>
    </w:p>
    <w:p w:rsidR="00B57EB0" w:rsidRDefault="00B57EB0">
      <w:pPr>
        <w:pStyle w:val="Section"/>
        <w:outlineLvl w:val="2"/>
        <w:rPr>
          <w:szCs w:val="24"/>
        </w:rPr>
      </w:pPr>
      <w:r>
        <w:rPr>
          <w:szCs w:val="24"/>
        </w:rPr>
        <w:t>1</w:t>
      </w:r>
      <w:r>
        <w:rPr>
          <w:rFonts w:hint="eastAsia"/>
          <w:szCs w:val="24"/>
        </w:rPr>
        <w:t>、托管、承包、租赁事项情况</w:t>
      </w:r>
    </w:p>
    <w:p w:rsidR="00B57EB0" w:rsidRDefault="00B57EB0">
      <w:pPr>
        <w:pStyle w:val="Section"/>
        <w:outlineLvl w:val="3"/>
        <w:rPr>
          <w:szCs w:val="24"/>
        </w:rPr>
      </w:pPr>
      <w:r>
        <w:rPr>
          <w:rFonts w:hint="eastAsia"/>
          <w:szCs w:val="24"/>
        </w:rPr>
        <w:t>（</w:t>
      </w:r>
      <w:r>
        <w:rPr>
          <w:szCs w:val="24"/>
        </w:rPr>
        <w:t>1</w:t>
      </w:r>
      <w:r>
        <w:rPr>
          <w:rFonts w:hint="eastAsia"/>
          <w:szCs w:val="24"/>
        </w:rPr>
        <w:t>）托管情况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公司报告期不存在托管情况。</w:t>
      </w:r>
    </w:p>
    <w:p w:rsidR="00B57EB0" w:rsidRDefault="00B57EB0">
      <w:pPr>
        <w:pStyle w:val="Section"/>
        <w:outlineLvl w:val="3"/>
        <w:rPr>
          <w:szCs w:val="24"/>
        </w:rPr>
      </w:pPr>
      <w:r>
        <w:rPr>
          <w:rFonts w:hint="eastAsia"/>
          <w:szCs w:val="24"/>
        </w:rPr>
        <w:t>（</w:t>
      </w:r>
      <w:r>
        <w:rPr>
          <w:szCs w:val="24"/>
        </w:rPr>
        <w:t>2</w:t>
      </w:r>
      <w:r>
        <w:rPr>
          <w:rFonts w:hint="eastAsia"/>
          <w:szCs w:val="24"/>
        </w:rPr>
        <w:t>）承包情况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承包情况说明</w:t>
      </w:r>
    </w:p>
    <w:p w:rsidR="00B57EB0" w:rsidRDefault="00B57EB0">
      <w:pPr>
        <w:autoSpaceDE w:val="0"/>
        <w:autoSpaceDN w:val="0"/>
        <w:adjustRightInd w:val="0"/>
        <w:jc w:val="left"/>
        <w:rPr>
          <w:rFonts w:eastAsia="Times New Roman"/>
          <w:kern w:val="0"/>
          <w:szCs w:val="24"/>
          <w:lang w:val="zh-CN"/>
        </w:rPr>
      </w:pPr>
      <w:r>
        <w:rPr>
          <w:rFonts w:ascii="宋体" w:hAnsi="宋体" w:cs="宋体" w:hint="eastAsia"/>
          <w:kern w:val="0"/>
          <w:szCs w:val="24"/>
          <w:lang w:val="zh-CN"/>
        </w:rPr>
        <w:t>承包人</w:t>
      </w:r>
      <w:r>
        <w:rPr>
          <w:rFonts w:eastAsia="Times New Roman"/>
          <w:kern w:val="0"/>
          <w:szCs w:val="24"/>
          <w:lang w:val="zh-CN"/>
        </w:rPr>
        <w:t>“</w:t>
      </w:r>
      <w:r>
        <w:rPr>
          <w:rFonts w:ascii="宋体" w:hAnsi="宋体" w:cs="宋体" w:hint="eastAsia"/>
          <w:kern w:val="0"/>
          <w:szCs w:val="24"/>
          <w:lang w:val="zh-CN"/>
        </w:rPr>
        <w:t>潮州市建筑安装总公司</w:t>
      </w:r>
      <w:r>
        <w:rPr>
          <w:rFonts w:eastAsia="Times New Roman"/>
          <w:kern w:val="0"/>
          <w:szCs w:val="24"/>
          <w:lang w:val="zh-CN"/>
        </w:rPr>
        <w:t>”</w:t>
      </w:r>
      <w:r>
        <w:rPr>
          <w:rFonts w:ascii="宋体" w:hAnsi="宋体" w:cs="宋体" w:hint="eastAsia"/>
          <w:kern w:val="0"/>
          <w:szCs w:val="24"/>
          <w:lang w:val="zh-CN"/>
        </w:rPr>
        <w:t>，承包广东翔鹭钨业股份有限公司两项厂房土建工程：</w:t>
      </w:r>
      <w:r>
        <w:rPr>
          <w:rFonts w:eastAsia="Times New Roman"/>
          <w:kern w:val="0"/>
          <w:szCs w:val="24"/>
          <w:lang w:val="zh-CN"/>
        </w:rPr>
        <w:t>A“</w:t>
      </w:r>
      <w:r>
        <w:rPr>
          <w:rFonts w:ascii="宋体" w:hAnsi="宋体" w:cs="宋体" w:hint="eastAsia"/>
          <w:kern w:val="0"/>
          <w:szCs w:val="24"/>
          <w:lang w:val="zh-CN"/>
        </w:rPr>
        <w:t>产</w:t>
      </w:r>
      <w:r>
        <w:rPr>
          <w:rFonts w:eastAsia="Times New Roman"/>
          <w:kern w:val="0"/>
          <w:szCs w:val="24"/>
          <w:lang w:val="zh-CN"/>
        </w:rPr>
        <w:t>600</w:t>
      </w:r>
      <w:r>
        <w:rPr>
          <w:rFonts w:ascii="宋体" w:hAnsi="宋体" w:cs="宋体" w:hint="eastAsia"/>
          <w:kern w:val="0"/>
          <w:szCs w:val="24"/>
          <w:lang w:val="zh-CN"/>
        </w:rPr>
        <w:t>吨特种硬质合金产业化项目，工程总预算造价</w:t>
      </w:r>
      <w:r>
        <w:rPr>
          <w:rFonts w:eastAsia="Times New Roman"/>
          <w:kern w:val="0"/>
          <w:szCs w:val="24"/>
          <w:lang w:val="zh-CN"/>
        </w:rPr>
        <w:t>2600</w:t>
      </w:r>
      <w:r>
        <w:rPr>
          <w:rFonts w:ascii="宋体" w:hAnsi="宋体" w:cs="宋体" w:hint="eastAsia"/>
          <w:kern w:val="0"/>
          <w:szCs w:val="24"/>
          <w:lang w:val="zh-CN"/>
        </w:rPr>
        <w:t>万元；</w:t>
      </w:r>
      <w:r>
        <w:rPr>
          <w:rFonts w:eastAsia="Times New Roman"/>
          <w:kern w:val="0"/>
          <w:szCs w:val="24"/>
          <w:lang w:val="zh-CN"/>
        </w:rPr>
        <w:t>B “</w:t>
      </w:r>
      <w:r>
        <w:rPr>
          <w:rFonts w:ascii="宋体" w:hAnsi="宋体" w:cs="宋体" w:hint="eastAsia"/>
          <w:kern w:val="0"/>
          <w:szCs w:val="24"/>
          <w:lang w:val="zh-CN"/>
        </w:rPr>
        <w:t>研发中心建设项目</w:t>
      </w:r>
      <w:r>
        <w:rPr>
          <w:rFonts w:eastAsia="Times New Roman"/>
          <w:kern w:val="0"/>
          <w:szCs w:val="24"/>
          <w:lang w:val="zh-CN"/>
        </w:rPr>
        <w:t>”</w:t>
      </w:r>
      <w:r>
        <w:rPr>
          <w:rFonts w:ascii="宋体" w:hAnsi="宋体" w:cs="宋体" w:hint="eastAsia"/>
          <w:kern w:val="0"/>
          <w:szCs w:val="24"/>
          <w:lang w:val="zh-CN"/>
        </w:rPr>
        <w:t>工程总预算造价</w:t>
      </w:r>
      <w:r>
        <w:rPr>
          <w:rFonts w:eastAsia="Times New Roman"/>
          <w:kern w:val="0"/>
          <w:szCs w:val="24"/>
          <w:lang w:val="zh-CN"/>
        </w:rPr>
        <w:t>900</w:t>
      </w:r>
      <w:r>
        <w:rPr>
          <w:rFonts w:ascii="宋体" w:hAnsi="宋体" w:cs="宋体" w:hint="eastAsia"/>
          <w:kern w:val="0"/>
          <w:szCs w:val="24"/>
          <w:lang w:val="zh-CN"/>
        </w:rPr>
        <w:t>万元；承包人根据发包人提供的建筑结构及施工图纸的所有内容进行承建。</w:t>
      </w:r>
    </w:p>
    <w:p w:rsidR="00B57EB0" w:rsidRDefault="00B57EB0">
      <w:pPr>
        <w:autoSpaceDE w:val="0"/>
        <w:autoSpaceDN w:val="0"/>
        <w:adjustRightInd w:val="0"/>
        <w:jc w:val="left"/>
        <w:rPr>
          <w:rFonts w:eastAsia="Times New Roman"/>
          <w:kern w:val="0"/>
          <w:szCs w:val="24"/>
          <w:lang w:val="zh-CN"/>
        </w:rPr>
      </w:pPr>
      <w:r>
        <w:rPr>
          <w:rFonts w:ascii="宋体" w:hAnsi="宋体" w:cs="宋体" w:hint="eastAsia"/>
          <w:kern w:val="0"/>
          <w:szCs w:val="24"/>
          <w:lang w:val="zh-CN"/>
        </w:rPr>
        <w:t>工程质量标准达：达到国家现行《建筑安装工程质量检验评定标准》。</w:t>
      </w:r>
    </w:p>
    <w:p w:rsidR="00B57EB0" w:rsidRDefault="00B57EB0">
      <w:pPr>
        <w:autoSpaceDE w:val="0"/>
        <w:autoSpaceDN w:val="0"/>
        <w:adjustRightInd w:val="0"/>
        <w:rPr>
          <w:rFonts w:eastAsia="Times New Roman"/>
          <w:kern w:val="0"/>
          <w:szCs w:val="24"/>
          <w:lang w:val="zh-CN"/>
        </w:rPr>
      </w:pPr>
      <w:r>
        <w:rPr>
          <w:rFonts w:ascii="宋体" w:hAnsi="宋体" w:cs="宋体" w:hint="eastAsia"/>
          <w:kern w:val="0"/>
          <w:szCs w:val="24"/>
          <w:lang w:val="zh-CN"/>
        </w:rPr>
        <w:lastRenderedPageBreak/>
        <w:t>工程工期：拟从</w:t>
      </w:r>
      <w:r>
        <w:rPr>
          <w:rFonts w:eastAsia="Times New Roman"/>
          <w:kern w:val="0"/>
          <w:szCs w:val="24"/>
          <w:lang w:val="zh-CN"/>
        </w:rPr>
        <w:t>2016</w:t>
      </w:r>
      <w:r>
        <w:rPr>
          <w:rFonts w:ascii="宋体" w:hAnsi="宋体" w:cs="宋体" w:hint="eastAsia"/>
          <w:kern w:val="0"/>
          <w:szCs w:val="24"/>
          <w:lang w:val="zh-CN"/>
        </w:rPr>
        <w:t>年</w:t>
      </w:r>
      <w:r>
        <w:rPr>
          <w:rFonts w:eastAsia="Times New Roman"/>
          <w:kern w:val="0"/>
          <w:szCs w:val="24"/>
          <w:lang w:val="zh-CN"/>
        </w:rPr>
        <w:t>7</w:t>
      </w:r>
      <w:r>
        <w:rPr>
          <w:rFonts w:ascii="宋体" w:hAnsi="宋体" w:cs="宋体" w:hint="eastAsia"/>
          <w:kern w:val="0"/>
          <w:szCs w:val="24"/>
          <w:lang w:val="zh-CN"/>
        </w:rPr>
        <w:t>月</w:t>
      </w:r>
      <w:r>
        <w:rPr>
          <w:rFonts w:eastAsia="Times New Roman"/>
          <w:kern w:val="0"/>
          <w:szCs w:val="24"/>
          <w:lang w:val="zh-CN"/>
        </w:rPr>
        <w:t>10</w:t>
      </w:r>
      <w:r>
        <w:rPr>
          <w:rFonts w:ascii="宋体" w:hAnsi="宋体" w:cs="宋体" w:hint="eastAsia"/>
          <w:kern w:val="0"/>
          <w:szCs w:val="24"/>
          <w:lang w:val="zh-CN"/>
        </w:rPr>
        <w:t>号至</w:t>
      </w:r>
      <w:r>
        <w:rPr>
          <w:rFonts w:eastAsia="Times New Roman"/>
          <w:kern w:val="0"/>
          <w:szCs w:val="24"/>
          <w:lang w:val="zh-CN"/>
        </w:rPr>
        <w:t>2017</w:t>
      </w:r>
      <w:r>
        <w:rPr>
          <w:rFonts w:ascii="宋体" w:hAnsi="宋体" w:cs="宋体" w:hint="eastAsia"/>
          <w:kern w:val="0"/>
          <w:szCs w:val="24"/>
          <w:lang w:val="zh-CN"/>
        </w:rPr>
        <w:t>年</w:t>
      </w:r>
      <w:r>
        <w:rPr>
          <w:rFonts w:eastAsia="Times New Roman"/>
          <w:kern w:val="0"/>
          <w:szCs w:val="24"/>
          <w:lang w:val="zh-CN"/>
        </w:rPr>
        <w:t>12</w:t>
      </w:r>
      <w:r>
        <w:rPr>
          <w:rFonts w:ascii="宋体" w:hAnsi="宋体" w:cs="宋体" w:hint="eastAsia"/>
          <w:kern w:val="0"/>
          <w:szCs w:val="24"/>
          <w:lang w:val="zh-CN"/>
        </w:rPr>
        <w:t>月</w:t>
      </w:r>
      <w:r>
        <w:rPr>
          <w:rFonts w:eastAsia="Times New Roman"/>
          <w:kern w:val="0"/>
          <w:szCs w:val="24"/>
          <w:lang w:val="zh-CN"/>
        </w:rPr>
        <w:t>31</w:t>
      </w:r>
      <w:r>
        <w:rPr>
          <w:rFonts w:ascii="宋体" w:hAnsi="宋体" w:cs="宋体" w:hint="eastAsia"/>
          <w:kern w:val="0"/>
          <w:szCs w:val="24"/>
          <w:lang w:val="zh-CN"/>
        </w:rPr>
        <w:t>日竣工完成。</w:t>
      </w:r>
    </w:p>
    <w:p w:rsidR="00B57EB0" w:rsidRDefault="00B57EB0">
      <w:pPr>
        <w:autoSpaceDE w:val="0"/>
        <w:autoSpaceDN w:val="0"/>
        <w:adjustRightInd w:val="0"/>
        <w:rPr>
          <w:rFonts w:eastAsia="Times New Roman"/>
          <w:kern w:val="0"/>
          <w:szCs w:val="24"/>
          <w:lang w:val="zh-CN"/>
        </w:rPr>
      </w:pPr>
      <w:r>
        <w:rPr>
          <w:rFonts w:ascii="宋体" w:hAnsi="宋体" w:cs="宋体" w:hint="eastAsia"/>
          <w:kern w:val="0"/>
          <w:szCs w:val="24"/>
          <w:lang w:val="zh-CN"/>
        </w:rPr>
        <w:t>目前工程处于完工结算阶段</w:t>
      </w:r>
      <w:r>
        <w:rPr>
          <w:rFonts w:eastAsia="Times New Roman"/>
          <w:kern w:val="0"/>
          <w:szCs w:val="24"/>
          <w:lang w:val="zh-CN"/>
        </w:rPr>
        <w:t>.</w:t>
      </w:r>
    </w:p>
    <w:p w:rsidR="00B57EB0" w:rsidRDefault="00B57EB0">
      <w:pPr>
        <w:jc w:val="left"/>
        <w:rPr>
          <w:szCs w:val="24"/>
        </w:rPr>
      </w:pPr>
      <w:r>
        <w:rPr>
          <w:rFonts w:hint="eastAsia"/>
          <w:szCs w:val="24"/>
        </w:rPr>
        <w:t>为公司带来的损益达到公司报告期利润总额</w:t>
      </w:r>
      <w:r>
        <w:rPr>
          <w:szCs w:val="24"/>
        </w:rPr>
        <w:t>10%</w:t>
      </w:r>
      <w:r>
        <w:rPr>
          <w:rFonts w:hint="eastAsia"/>
          <w:szCs w:val="24"/>
        </w:rPr>
        <w:t>以上的项目</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公司报告期不存在为公司带来的损益达到公司报告期利润总额</w:t>
      </w:r>
      <w:r>
        <w:rPr>
          <w:szCs w:val="24"/>
        </w:rPr>
        <w:t>10%</w:t>
      </w:r>
      <w:r>
        <w:rPr>
          <w:rFonts w:hint="eastAsia"/>
          <w:szCs w:val="24"/>
        </w:rPr>
        <w:t>以上的承包项目。</w:t>
      </w:r>
    </w:p>
    <w:p w:rsidR="00B57EB0" w:rsidRDefault="00B57EB0">
      <w:pPr>
        <w:pStyle w:val="Section"/>
        <w:outlineLvl w:val="3"/>
        <w:rPr>
          <w:szCs w:val="24"/>
        </w:rPr>
      </w:pPr>
      <w:r>
        <w:rPr>
          <w:rFonts w:hint="eastAsia"/>
          <w:szCs w:val="24"/>
        </w:rPr>
        <w:t>（</w:t>
      </w:r>
      <w:r>
        <w:rPr>
          <w:szCs w:val="24"/>
        </w:rPr>
        <w:t>3</w:t>
      </w:r>
      <w:r>
        <w:rPr>
          <w:rFonts w:hint="eastAsia"/>
          <w:szCs w:val="24"/>
        </w:rPr>
        <w:t>）租赁情况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公司报告期不存在租赁情况。</w:t>
      </w:r>
    </w:p>
    <w:p w:rsidR="00B57EB0" w:rsidRDefault="00B57EB0">
      <w:pPr>
        <w:pStyle w:val="Section"/>
        <w:outlineLvl w:val="2"/>
        <w:rPr>
          <w:szCs w:val="24"/>
        </w:rPr>
      </w:pPr>
      <w:r>
        <w:rPr>
          <w:szCs w:val="24"/>
        </w:rPr>
        <w:t>2</w:t>
      </w:r>
      <w:r>
        <w:rPr>
          <w:rFonts w:hint="eastAsia"/>
          <w:szCs w:val="24"/>
        </w:rPr>
        <w:t>、重大担保</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Section"/>
        <w:outlineLvl w:val="3"/>
        <w:rPr>
          <w:szCs w:val="24"/>
        </w:rPr>
      </w:pPr>
      <w:r>
        <w:rPr>
          <w:rFonts w:hint="eastAsia"/>
          <w:szCs w:val="24"/>
        </w:rPr>
        <w:t>（</w:t>
      </w:r>
      <w:r>
        <w:rPr>
          <w:szCs w:val="24"/>
        </w:rPr>
        <w:t>1</w:t>
      </w:r>
      <w:r>
        <w:rPr>
          <w:rFonts w:hint="eastAsia"/>
          <w:szCs w:val="24"/>
        </w:rPr>
        <w:t>）担保情况</w:t>
      </w:r>
    </w:p>
    <w:p w:rsidR="00B57EB0" w:rsidRDefault="00B57EB0">
      <w:pPr>
        <w:jc w:val="right"/>
        <w:rPr>
          <w:szCs w:val="24"/>
        </w:rPr>
      </w:pPr>
      <w:r>
        <w:rPr>
          <w:rFonts w:hint="eastAsia"/>
          <w:szCs w:val="24"/>
        </w:rPr>
        <w:t>单位：万元</w:t>
      </w:r>
    </w:p>
    <w:tbl>
      <w:tblPr>
        <w:tblW w:w="0" w:type="auto"/>
        <w:tblInd w:w="28" w:type="dxa"/>
        <w:tblLayout w:type="fixed"/>
        <w:tblCellMar>
          <w:left w:w="28" w:type="dxa"/>
          <w:right w:w="28" w:type="dxa"/>
        </w:tblCellMar>
        <w:tblLook w:val="0000"/>
      </w:tblPr>
      <w:tblGrid>
        <w:gridCol w:w="1491"/>
        <w:gridCol w:w="950"/>
        <w:gridCol w:w="7"/>
        <w:gridCol w:w="944"/>
        <w:gridCol w:w="1229"/>
        <w:gridCol w:w="1195"/>
        <w:gridCol w:w="1111"/>
        <w:gridCol w:w="1025"/>
        <w:gridCol w:w="7"/>
        <w:gridCol w:w="812"/>
        <w:gridCol w:w="801"/>
      </w:tblGrid>
      <w:tr w:rsidR="00B57EB0">
        <w:tc>
          <w:tcPr>
            <w:tcW w:w="9567" w:type="dxa"/>
            <w:gridSpan w:val="11"/>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公司对外担保情况（不包括对子公司的担保）</w:t>
            </w:r>
          </w:p>
        </w:tc>
      </w:tr>
      <w:tr w:rsidR="00B57EB0">
        <w:tc>
          <w:tcPr>
            <w:tcW w:w="14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担保对象名称</w:t>
            </w:r>
          </w:p>
        </w:tc>
        <w:tc>
          <w:tcPr>
            <w:tcW w:w="957"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担保额度相关公告披露日期</w:t>
            </w:r>
          </w:p>
        </w:tc>
        <w:tc>
          <w:tcPr>
            <w:tcW w:w="94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担保额度</w:t>
            </w:r>
          </w:p>
        </w:tc>
        <w:tc>
          <w:tcPr>
            <w:tcW w:w="122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实际发生日期（协议签署日）</w:t>
            </w:r>
          </w:p>
        </w:tc>
        <w:tc>
          <w:tcPr>
            <w:tcW w:w="11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实际担保金额</w:t>
            </w:r>
          </w:p>
        </w:tc>
        <w:tc>
          <w:tcPr>
            <w:tcW w:w="111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担保类型</w:t>
            </w:r>
          </w:p>
        </w:tc>
        <w:tc>
          <w:tcPr>
            <w:tcW w:w="1032"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担保期</w:t>
            </w:r>
          </w:p>
        </w:tc>
        <w:tc>
          <w:tcPr>
            <w:tcW w:w="8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是否履行完毕</w:t>
            </w:r>
          </w:p>
        </w:tc>
        <w:tc>
          <w:tcPr>
            <w:tcW w:w="8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是否为关联方担保</w:t>
            </w:r>
          </w:p>
        </w:tc>
      </w:tr>
      <w:tr w:rsidR="00B57EB0">
        <w:tc>
          <w:tcPr>
            <w:tcW w:w="9567" w:type="dxa"/>
            <w:gridSpan w:val="11"/>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公司对子公司的担保情况</w:t>
            </w:r>
          </w:p>
        </w:tc>
      </w:tr>
      <w:tr w:rsidR="00B57EB0">
        <w:tc>
          <w:tcPr>
            <w:tcW w:w="14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担保对象名称</w:t>
            </w:r>
          </w:p>
        </w:tc>
        <w:tc>
          <w:tcPr>
            <w:tcW w:w="95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担保额度相关公告披露日期</w:t>
            </w:r>
          </w:p>
        </w:tc>
        <w:tc>
          <w:tcPr>
            <w:tcW w:w="946"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担保额度</w:t>
            </w:r>
          </w:p>
        </w:tc>
        <w:tc>
          <w:tcPr>
            <w:tcW w:w="122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实际发生日期（协议签署日）</w:t>
            </w:r>
          </w:p>
        </w:tc>
        <w:tc>
          <w:tcPr>
            <w:tcW w:w="11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实际担保金额</w:t>
            </w:r>
          </w:p>
        </w:tc>
        <w:tc>
          <w:tcPr>
            <w:tcW w:w="111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担保类型</w:t>
            </w:r>
          </w:p>
        </w:tc>
        <w:tc>
          <w:tcPr>
            <w:tcW w:w="102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担保期</w:t>
            </w:r>
          </w:p>
        </w:tc>
        <w:tc>
          <w:tcPr>
            <w:tcW w:w="819"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是否履行完毕</w:t>
            </w:r>
          </w:p>
        </w:tc>
        <w:tc>
          <w:tcPr>
            <w:tcW w:w="8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是否为关联方担保</w:t>
            </w:r>
          </w:p>
        </w:tc>
      </w:tr>
      <w:tr w:rsidR="00B57EB0">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大余隆鑫泰钨业有限公司</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2017</w:t>
            </w:r>
            <w:r>
              <w:rPr>
                <w:rFonts w:hint="eastAsia"/>
                <w:szCs w:val="24"/>
              </w:rPr>
              <w:t>年</w:t>
            </w:r>
            <w:r>
              <w:rPr>
                <w:szCs w:val="24"/>
              </w:rPr>
              <w:t>11</w:t>
            </w:r>
            <w:r>
              <w:rPr>
                <w:rFonts w:hint="eastAsia"/>
                <w:szCs w:val="24"/>
              </w:rPr>
              <w:t>月</w:t>
            </w:r>
            <w:r>
              <w:rPr>
                <w:szCs w:val="24"/>
              </w:rPr>
              <w:t>01</w:t>
            </w:r>
            <w:r>
              <w:rPr>
                <w:rFonts w:hint="eastAsia"/>
                <w:szCs w:val="24"/>
              </w:rPr>
              <w:t>日</w:t>
            </w:r>
          </w:p>
        </w:tc>
        <w:tc>
          <w:tcPr>
            <w:tcW w:w="9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2017</w:t>
            </w:r>
            <w:r>
              <w:rPr>
                <w:rFonts w:hint="eastAsia"/>
                <w:szCs w:val="24"/>
              </w:rPr>
              <w:t>年</w:t>
            </w:r>
            <w:r>
              <w:rPr>
                <w:szCs w:val="24"/>
              </w:rPr>
              <w:t>12</w:t>
            </w:r>
            <w:r>
              <w:rPr>
                <w:rFonts w:hint="eastAsia"/>
                <w:szCs w:val="24"/>
              </w:rPr>
              <w:t>月</w:t>
            </w:r>
            <w:r>
              <w:rPr>
                <w:szCs w:val="24"/>
              </w:rPr>
              <w:t>27</w:t>
            </w:r>
            <w:r>
              <w:rPr>
                <w:rFonts w:hint="eastAsia"/>
                <w:szCs w:val="24"/>
              </w:rPr>
              <w:t>日</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3,960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连带责任保证</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r>
              <w:rPr>
                <w:rFonts w:hint="eastAsia"/>
                <w:szCs w:val="24"/>
              </w:rPr>
              <w:t>年</w:t>
            </w:r>
          </w:p>
        </w:tc>
        <w:tc>
          <w:tcPr>
            <w:tcW w:w="8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否</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否</w:t>
            </w:r>
          </w:p>
        </w:tc>
      </w:tr>
      <w:tr w:rsidR="00B57EB0">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大余隆鑫泰钨业有限公司</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2017</w:t>
            </w:r>
            <w:r>
              <w:rPr>
                <w:rFonts w:hint="eastAsia"/>
                <w:szCs w:val="24"/>
              </w:rPr>
              <w:t>年</w:t>
            </w:r>
            <w:r>
              <w:rPr>
                <w:szCs w:val="24"/>
              </w:rPr>
              <w:t>11</w:t>
            </w:r>
            <w:r>
              <w:rPr>
                <w:rFonts w:hint="eastAsia"/>
                <w:szCs w:val="24"/>
              </w:rPr>
              <w:t>月</w:t>
            </w:r>
            <w:r>
              <w:rPr>
                <w:szCs w:val="24"/>
              </w:rPr>
              <w:t>01</w:t>
            </w:r>
            <w:r>
              <w:rPr>
                <w:rFonts w:hint="eastAsia"/>
                <w:szCs w:val="24"/>
              </w:rPr>
              <w:t>日</w:t>
            </w:r>
          </w:p>
        </w:tc>
        <w:tc>
          <w:tcPr>
            <w:tcW w:w="9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2017</w:t>
            </w:r>
            <w:r>
              <w:rPr>
                <w:rFonts w:hint="eastAsia"/>
                <w:szCs w:val="24"/>
              </w:rPr>
              <w:t>年</w:t>
            </w:r>
            <w:r>
              <w:rPr>
                <w:szCs w:val="24"/>
              </w:rPr>
              <w:t>12</w:t>
            </w:r>
            <w:r>
              <w:rPr>
                <w:rFonts w:hint="eastAsia"/>
                <w:szCs w:val="24"/>
              </w:rPr>
              <w:t>月</w:t>
            </w:r>
            <w:r>
              <w:rPr>
                <w:szCs w:val="24"/>
              </w:rPr>
              <w:t>15</w:t>
            </w:r>
            <w:r>
              <w:rPr>
                <w:rFonts w:hint="eastAsia"/>
                <w:szCs w:val="24"/>
              </w:rPr>
              <w:t>日</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2,597.2</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连带责任保证</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r>
              <w:rPr>
                <w:rFonts w:hint="eastAsia"/>
                <w:szCs w:val="24"/>
              </w:rPr>
              <w:t>年</w:t>
            </w:r>
          </w:p>
        </w:tc>
        <w:tc>
          <w:tcPr>
            <w:tcW w:w="8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否</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否</w:t>
            </w:r>
          </w:p>
        </w:tc>
      </w:tr>
      <w:tr w:rsidR="00B57EB0">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大余隆鑫泰钨业有限公司</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2017</w:t>
            </w:r>
            <w:r>
              <w:rPr>
                <w:rFonts w:hint="eastAsia"/>
                <w:szCs w:val="24"/>
              </w:rPr>
              <w:t>年</w:t>
            </w:r>
            <w:r>
              <w:rPr>
                <w:szCs w:val="24"/>
              </w:rPr>
              <w:t>11</w:t>
            </w:r>
            <w:r>
              <w:rPr>
                <w:rFonts w:hint="eastAsia"/>
                <w:szCs w:val="24"/>
              </w:rPr>
              <w:t>月</w:t>
            </w:r>
            <w:r>
              <w:rPr>
                <w:szCs w:val="24"/>
              </w:rPr>
              <w:t>01</w:t>
            </w:r>
            <w:r>
              <w:rPr>
                <w:rFonts w:hint="eastAsia"/>
                <w:szCs w:val="24"/>
              </w:rPr>
              <w:t>日</w:t>
            </w:r>
          </w:p>
        </w:tc>
        <w:tc>
          <w:tcPr>
            <w:tcW w:w="9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8,000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03</w:t>
            </w:r>
            <w:r>
              <w:rPr>
                <w:rFonts w:hint="eastAsia"/>
                <w:szCs w:val="24"/>
              </w:rPr>
              <w:t>月</w:t>
            </w:r>
            <w:r>
              <w:rPr>
                <w:szCs w:val="24"/>
              </w:rPr>
              <w:t>07</w:t>
            </w:r>
            <w:r>
              <w:rPr>
                <w:rFonts w:hint="eastAsia"/>
                <w:szCs w:val="24"/>
              </w:rPr>
              <w:t>日</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8,000</w:t>
            </w: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连带责任保证</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r>
              <w:rPr>
                <w:rFonts w:hint="eastAsia"/>
                <w:szCs w:val="24"/>
              </w:rPr>
              <w:t>年</w:t>
            </w:r>
          </w:p>
        </w:tc>
        <w:tc>
          <w:tcPr>
            <w:tcW w:w="8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否</w:t>
            </w: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否</w:t>
            </w:r>
          </w:p>
        </w:tc>
      </w:tr>
      <w:tr w:rsidR="00B57EB0">
        <w:tc>
          <w:tcPr>
            <w:tcW w:w="14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大余隆鑫泰钨业有限公司</w:t>
            </w:r>
          </w:p>
        </w:tc>
        <w:tc>
          <w:tcPr>
            <w:tcW w:w="95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2017</w:t>
            </w:r>
            <w:r>
              <w:rPr>
                <w:rFonts w:hint="eastAsia"/>
                <w:szCs w:val="24"/>
              </w:rPr>
              <w:t>年</w:t>
            </w:r>
            <w:r>
              <w:rPr>
                <w:szCs w:val="24"/>
              </w:rPr>
              <w:t>11</w:t>
            </w:r>
            <w:r>
              <w:rPr>
                <w:rFonts w:hint="eastAsia"/>
                <w:szCs w:val="24"/>
              </w:rPr>
              <w:t>月</w:t>
            </w:r>
            <w:r>
              <w:rPr>
                <w:szCs w:val="24"/>
              </w:rPr>
              <w:t>01</w:t>
            </w:r>
            <w:r>
              <w:rPr>
                <w:rFonts w:hint="eastAsia"/>
                <w:szCs w:val="24"/>
              </w:rPr>
              <w:t>日</w:t>
            </w:r>
          </w:p>
        </w:tc>
        <w:tc>
          <w:tcPr>
            <w:tcW w:w="9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37,000</w:t>
            </w:r>
          </w:p>
        </w:tc>
        <w:tc>
          <w:tcPr>
            <w:tcW w:w="122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1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8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否</w:t>
            </w:r>
          </w:p>
        </w:tc>
      </w:tr>
      <w:tr w:rsidR="00B57EB0">
        <w:tc>
          <w:tcPr>
            <w:tcW w:w="2441"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报告期内审批对子公司担保额度合计（</w:t>
            </w:r>
            <w:r>
              <w:rPr>
                <w:szCs w:val="24"/>
              </w:rPr>
              <w:t>B1</w:t>
            </w:r>
            <w:r>
              <w:rPr>
                <w:rFonts w:hint="eastAsia"/>
                <w:szCs w:val="24"/>
              </w:rPr>
              <w:t>）</w:t>
            </w:r>
          </w:p>
        </w:tc>
        <w:tc>
          <w:tcPr>
            <w:tcW w:w="21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2306"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报告期内对子公司担保实际发生额合计（</w:t>
            </w:r>
            <w:r>
              <w:rPr>
                <w:szCs w:val="24"/>
              </w:rPr>
              <w:t>B2</w:t>
            </w:r>
            <w:r>
              <w:rPr>
                <w:rFonts w:hint="eastAsia"/>
                <w:szCs w:val="24"/>
              </w:rPr>
              <w:t>）</w:t>
            </w:r>
          </w:p>
        </w:tc>
        <w:tc>
          <w:tcPr>
            <w:tcW w:w="264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8,000</w:t>
            </w:r>
          </w:p>
        </w:tc>
      </w:tr>
      <w:tr w:rsidR="00B57EB0">
        <w:tc>
          <w:tcPr>
            <w:tcW w:w="2441"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报告期末已审批的对子公司担保额度合计（</w:t>
            </w:r>
            <w:r>
              <w:rPr>
                <w:szCs w:val="24"/>
              </w:rPr>
              <w:t>B3</w:t>
            </w:r>
            <w:r>
              <w:rPr>
                <w:rFonts w:hint="eastAsia"/>
                <w:szCs w:val="24"/>
              </w:rPr>
              <w:t>）</w:t>
            </w:r>
          </w:p>
        </w:tc>
        <w:tc>
          <w:tcPr>
            <w:tcW w:w="21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60,000</w:t>
            </w:r>
          </w:p>
        </w:tc>
        <w:tc>
          <w:tcPr>
            <w:tcW w:w="2306"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报告期末对子公司实际担保余额合计（</w:t>
            </w:r>
            <w:r>
              <w:rPr>
                <w:szCs w:val="24"/>
              </w:rPr>
              <w:t>B4</w:t>
            </w:r>
            <w:r>
              <w:rPr>
                <w:rFonts w:hint="eastAsia"/>
                <w:szCs w:val="24"/>
              </w:rPr>
              <w:t>）</w:t>
            </w:r>
          </w:p>
        </w:tc>
        <w:tc>
          <w:tcPr>
            <w:tcW w:w="264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14,557.2</w:t>
            </w:r>
          </w:p>
        </w:tc>
      </w:tr>
      <w:tr w:rsidR="00B57EB0">
        <w:tc>
          <w:tcPr>
            <w:tcW w:w="9567" w:type="dxa"/>
            <w:gridSpan w:val="11"/>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子公司对子公司的担保情况</w:t>
            </w:r>
          </w:p>
        </w:tc>
      </w:tr>
      <w:tr w:rsidR="00B57EB0">
        <w:tc>
          <w:tcPr>
            <w:tcW w:w="14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担保对象名称</w:t>
            </w:r>
          </w:p>
        </w:tc>
        <w:tc>
          <w:tcPr>
            <w:tcW w:w="95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担保额度</w:t>
            </w:r>
            <w:r>
              <w:rPr>
                <w:rFonts w:hint="eastAsia"/>
                <w:szCs w:val="24"/>
              </w:rPr>
              <w:lastRenderedPageBreak/>
              <w:t>相关公告披露日期</w:t>
            </w:r>
          </w:p>
        </w:tc>
        <w:tc>
          <w:tcPr>
            <w:tcW w:w="946"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lastRenderedPageBreak/>
              <w:t>担保额度</w:t>
            </w:r>
          </w:p>
        </w:tc>
        <w:tc>
          <w:tcPr>
            <w:tcW w:w="122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实际发生日期</w:t>
            </w:r>
            <w:r>
              <w:rPr>
                <w:rFonts w:hint="eastAsia"/>
                <w:szCs w:val="24"/>
              </w:rPr>
              <w:lastRenderedPageBreak/>
              <w:t>（协议签署日）</w:t>
            </w:r>
          </w:p>
        </w:tc>
        <w:tc>
          <w:tcPr>
            <w:tcW w:w="11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lastRenderedPageBreak/>
              <w:t>实际担保金额</w:t>
            </w:r>
          </w:p>
        </w:tc>
        <w:tc>
          <w:tcPr>
            <w:tcW w:w="111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担保类型</w:t>
            </w:r>
          </w:p>
        </w:tc>
        <w:tc>
          <w:tcPr>
            <w:tcW w:w="102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担保期</w:t>
            </w:r>
          </w:p>
        </w:tc>
        <w:tc>
          <w:tcPr>
            <w:tcW w:w="819"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是否履行</w:t>
            </w:r>
            <w:r>
              <w:rPr>
                <w:rFonts w:hint="eastAsia"/>
                <w:szCs w:val="24"/>
              </w:rPr>
              <w:lastRenderedPageBreak/>
              <w:t>完毕</w:t>
            </w:r>
          </w:p>
        </w:tc>
        <w:tc>
          <w:tcPr>
            <w:tcW w:w="8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lastRenderedPageBreak/>
              <w:t>是否为关</w:t>
            </w:r>
            <w:r>
              <w:rPr>
                <w:rFonts w:hint="eastAsia"/>
                <w:szCs w:val="24"/>
              </w:rPr>
              <w:lastRenderedPageBreak/>
              <w:t>联方担保</w:t>
            </w:r>
          </w:p>
        </w:tc>
      </w:tr>
      <w:tr w:rsidR="00B57EB0">
        <w:tc>
          <w:tcPr>
            <w:tcW w:w="9567" w:type="dxa"/>
            <w:gridSpan w:val="11"/>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公司担保总额（即前三大项的合计）</w:t>
            </w:r>
          </w:p>
        </w:tc>
      </w:tr>
      <w:tr w:rsidR="00B57EB0">
        <w:tc>
          <w:tcPr>
            <w:tcW w:w="2441"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报告期内审批担保额度合计（</w:t>
            </w:r>
            <w:r>
              <w:rPr>
                <w:szCs w:val="24"/>
              </w:rPr>
              <w:t>A1+B1+C1</w:t>
            </w:r>
            <w:r>
              <w:rPr>
                <w:rFonts w:hint="eastAsia"/>
                <w:szCs w:val="24"/>
              </w:rPr>
              <w:t>）</w:t>
            </w:r>
          </w:p>
        </w:tc>
        <w:tc>
          <w:tcPr>
            <w:tcW w:w="21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2306"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报告期内担保实际发生额合计（</w:t>
            </w:r>
            <w:r>
              <w:rPr>
                <w:szCs w:val="24"/>
              </w:rPr>
              <w:t>A2+B2+C2</w:t>
            </w:r>
            <w:r>
              <w:rPr>
                <w:rFonts w:hint="eastAsia"/>
                <w:szCs w:val="24"/>
              </w:rPr>
              <w:t>）</w:t>
            </w:r>
          </w:p>
        </w:tc>
        <w:tc>
          <w:tcPr>
            <w:tcW w:w="264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8,000</w:t>
            </w:r>
          </w:p>
        </w:tc>
      </w:tr>
      <w:tr w:rsidR="00B57EB0">
        <w:tc>
          <w:tcPr>
            <w:tcW w:w="2441"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报告期末已审批的担保额度合计（</w:t>
            </w:r>
            <w:r>
              <w:rPr>
                <w:szCs w:val="24"/>
              </w:rPr>
              <w:t>A3+B3+C3</w:t>
            </w:r>
            <w:r>
              <w:rPr>
                <w:rFonts w:hint="eastAsia"/>
                <w:szCs w:val="24"/>
              </w:rPr>
              <w:t>）</w:t>
            </w:r>
          </w:p>
        </w:tc>
        <w:tc>
          <w:tcPr>
            <w:tcW w:w="217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60,000</w:t>
            </w:r>
          </w:p>
        </w:tc>
        <w:tc>
          <w:tcPr>
            <w:tcW w:w="2306"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报告期末实际担保余额合计（</w:t>
            </w:r>
            <w:r>
              <w:rPr>
                <w:szCs w:val="24"/>
              </w:rPr>
              <w:t>A4+B4+C4</w:t>
            </w:r>
            <w:r>
              <w:rPr>
                <w:rFonts w:hint="eastAsia"/>
                <w:szCs w:val="24"/>
              </w:rPr>
              <w:t>）</w:t>
            </w:r>
          </w:p>
        </w:tc>
        <w:tc>
          <w:tcPr>
            <w:tcW w:w="2645"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14,557.2</w:t>
            </w:r>
          </w:p>
        </w:tc>
      </w:tr>
      <w:tr w:rsidR="00B57EB0">
        <w:tc>
          <w:tcPr>
            <w:tcW w:w="4616"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实际担保总额（即</w:t>
            </w:r>
            <w:r>
              <w:rPr>
                <w:szCs w:val="24"/>
              </w:rPr>
              <w:t>A4+B4+C4</w:t>
            </w:r>
            <w:r>
              <w:rPr>
                <w:rFonts w:hint="eastAsia"/>
                <w:szCs w:val="24"/>
              </w:rPr>
              <w:t>）占公司净资产的比例</w:t>
            </w:r>
          </w:p>
        </w:tc>
        <w:tc>
          <w:tcPr>
            <w:tcW w:w="495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18.06%</w:t>
            </w:r>
          </w:p>
        </w:tc>
      </w:tr>
      <w:tr w:rsidR="00B57EB0">
        <w:tc>
          <w:tcPr>
            <w:tcW w:w="9567" w:type="dxa"/>
            <w:gridSpan w:val="11"/>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其中：</w:t>
            </w:r>
          </w:p>
        </w:tc>
      </w:tr>
      <w:tr w:rsidR="00B57EB0">
        <w:tc>
          <w:tcPr>
            <w:tcW w:w="4616"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为股东、实际控制人及其关联方提供担保的余额（</w:t>
            </w:r>
            <w:r>
              <w:rPr>
                <w:szCs w:val="24"/>
              </w:rPr>
              <w:t>D</w:t>
            </w:r>
            <w:r>
              <w:rPr>
                <w:rFonts w:hint="eastAsia"/>
                <w:szCs w:val="24"/>
              </w:rPr>
              <w:t>）</w:t>
            </w:r>
          </w:p>
        </w:tc>
        <w:tc>
          <w:tcPr>
            <w:tcW w:w="495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r>
      <w:tr w:rsidR="00B57EB0">
        <w:tc>
          <w:tcPr>
            <w:tcW w:w="4616"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上述三项担保金额合计（</w:t>
            </w:r>
            <w:r>
              <w:rPr>
                <w:szCs w:val="24"/>
              </w:rPr>
              <w:t>D+E+F</w:t>
            </w:r>
            <w:r>
              <w:rPr>
                <w:rFonts w:hint="eastAsia"/>
                <w:szCs w:val="24"/>
              </w:rPr>
              <w:t>）</w:t>
            </w:r>
          </w:p>
        </w:tc>
        <w:tc>
          <w:tcPr>
            <w:tcW w:w="4951"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r>
    </w:tbl>
    <w:p w:rsidR="00B57EB0" w:rsidRDefault="00B57EB0">
      <w:pPr>
        <w:jc w:val="left"/>
        <w:rPr>
          <w:szCs w:val="24"/>
        </w:rPr>
      </w:pPr>
      <w:r>
        <w:rPr>
          <w:rFonts w:hint="eastAsia"/>
          <w:szCs w:val="24"/>
        </w:rPr>
        <w:t>采用复合方式担保的具体情况说明</w:t>
      </w:r>
    </w:p>
    <w:p w:rsidR="00B57EB0" w:rsidRDefault="00B57EB0">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无</w:t>
      </w:r>
    </w:p>
    <w:p w:rsidR="00B57EB0" w:rsidRDefault="00B57EB0">
      <w:pPr>
        <w:pStyle w:val="Section"/>
        <w:outlineLvl w:val="3"/>
        <w:rPr>
          <w:szCs w:val="24"/>
        </w:rPr>
      </w:pPr>
      <w:r>
        <w:rPr>
          <w:rFonts w:hint="eastAsia"/>
          <w:szCs w:val="24"/>
        </w:rPr>
        <w:t>（</w:t>
      </w:r>
      <w:r>
        <w:rPr>
          <w:szCs w:val="24"/>
        </w:rPr>
        <w:t>2</w:t>
      </w:r>
      <w:r>
        <w:rPr>
          <w:rFonts w:hint="eastAsia"/>
          <w:szCs w:val="24"/>
        </w:rPr>
        <w:t>）违规对外担保情况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公司报告期无违规对外担保情况。</w:t>
      </w:r>
    </w:p>
    <w:p w:rsidR="00B57EB0" w:rsidRDefault="00B57EB0">
      <w:pPr>
        <w:pStyle w:val="Section"/>
        <w:outlineLvl w:val="2"/>
        <w:rPr>
          <w:szCs w:val="24"/>
        </w:rPr>
      </w:pPr>
      <w:r>
        <w:rPr>
          <w:szCs w:val="24"/>
        </w:rPr>
        <w:t>3</w:t>
      </w:r>
      <w:r>
        <w:rPr>
          <w:rFonts w:hint="eastAsia"/>
          <w:szCs w:val="24"/>
        </w:rPr>
        <w:t>、其他重大合同</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公司报告期不存在其他重大合同。</w:t>
      </w:r>
    </w:p>
    <w:p w:rsidR="00B57EB0" w:rsidRDefault="00B57EB0">
      <w:pPr>
        <w:pStyle w:val="Chapter"/>
        <w:outlineLvl w:val="1"/>
      </w:pPr>
      <w:r>
        <w:rPr>
          <w:rFonts w:hint="eastAsia"/>
        </w:rPr>
        <w:t>十五、社会责任情况</w:t>
      </w:r>
    </w:p>
    <w:p w:rsidR="00B57EB0" w:rsidRDefault="00B57EB0">
      <w:pPr>
        <w:pStyle w:val="Section"/>
        <w:outlineLvl w:val="2"/>
        <w:rPr>
          <w:szCs w:val="24"/>
        </w:rPr>
      </w:pPr>
      <w:r>
        <w:rPr>
          <w:szCs w:val="24"/>
        </w:rPr>
        <w:t>1</w:t>
      </w:r>
      <w:r>
        <w:rPr>
          <w:rFonts w:hint="eastAsia"/>
          <w:szCs w:val="24"/>
        </w:rPr>
        <w:t>、重大环保问题情况</w:t>
      </w:r>
    </w:p>
    <w:p w:rsidR="00B57EB0" w:rsidRDefault="00B57EB0">
      <w:pPr>
        <w:jc w:val="left"/>
        <w:rPr>
          <w:szCs w:val="24"/>
        </w:rPr>
      </w:pPr>
      <w:r>
        <w:rPr>
          <w:rFonts w:hint="eastAsia"/>
          <w:szCs w:val="24"/>
        </w:rPr>
        <w:t>上市公司及其子公司是否属于环境保护部门公布的重点排污单位</w:t>
      </w:r>
    </w:p>
    <w:tbl>
      <w:tblPr>
        <w:tblW w:w="0" w:type="auto"/>
        <w:tblInd w:w="28" w:type="dxa"/>
        <w:tblLayout w:type="fixed"/>
        <w:tblCellMar>
          <w:left w:w="28" w:type="dxa"/>
          <w:right w:w="28" w:type="dxa"/>
        </w:tblCellMar>
        <w:tblLook w:val="0000"/>
      </w:tblPr>
      <w:tblGrid>
        <w:gridCol w:w="960"/>
        <w:gridCol w:w="956"/>
        <w:gridCol w:w="957"/>
        <w:gridCol w:w="956"/>
        <w:gridCol w:w="956"/>
        <w:gridCol w:w="957"/>
        <w:gridCol w:w="957"/>
        <w:gridCol w:w="957"/>
        <w:gridCol w:w="957"/>
        <w:gridCol w:w="957"/>
      </w:tblGrid>
      <w:tr w:rsidR="00B57EB0">
        <w:tc>
          <w:tcPr>
            <w:tcW w:w="96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公司或子公司名称</w:t>
            </w:r>
          </w:p>
        </w:tc>
        <w:tc>
          <w:tcPr>
            <w:tcW w:w="95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主要污染物及特征污染物的名称</w:t>
            </w:r>
          </w:p>
        </w:tc>
        <w:tc>
          <w:tcPr>
            <w:tcW w:w="95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排放方式</w:t>
            </w:r>
          </w:p>
        </w:tc>
        <w:tc>
          <w:tcPr>
            <w:tcW w:w="95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排放口数量</w:t>
            </w:r>
          </w:p>
        </w:tc>
        <w:tc>
          <w:tcPr>
            <w:tcW w:w="95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排放口分布情况</w:t>
            </w:r>
          </w:p>
        </w:tc>
        <w:tc>
          <w:tcPr>
            <w:tcW w:w="95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排放浓度</w:t>
            </w:r>
          </w:p>
        </w:tc>
        <w:tc>
          <w:tcPr>
            <w:tcW w:w="95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执行的污染物排放标准</w:t>
            </w:r>
          </w:p>
        </w:tc>
        <w:tc>
          <w:tcPr>
            <w:tcW w:w="95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排放总量</w:t>
            </w:r>
          </w:p>
        </w:tc>
        <w:tc>
          <w:tcPr>
            <w:tcW w:w="95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核定的排放总量</w:t>
            </w:r>
          </w:p>
        </w:tc>
        <w:tc>
          <w:tcPr>
            <w:tcW w:w="95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超标排放情况</w:t>
            </w:r>
          </w:p>
        </w:tc>
      </w:tr>
      <w:tr w:rsidR="00B57EB0">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广东翔鹭钨业股份有限公司</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COD</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有组织排放</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r>
              <w:rPr>
                <w:rFonts w:hint="eastAsia"/>
                <w:szCs w:val="24"/>
              </w:rPr>
              <w:t>个污水排污口在厂区南侧</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24mg/l</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《水污染物排放限值》（</w:t>
            </w:r>
            <w:r>
              <w:rPr>
                <w:szCs w:val="24"/>
              </w:rPr>
              <w:t>DB44/26-2001</w:t>
            </w:r>
            <w:r>
              <w:rPr>
                <w:rFonts w:hint="eastAsia"/>
                <w:szCs w:val="24"/>
              </w:rPr>
              <w:t>）（第二时段）一级标准</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4.31</w:t>
            </w:r>
            <w:r>
              <w:rPr>
                <w:rFonts w:hint="eastAsia"/>
                <w:szCs w:val="24"/>
              </w:rPr>
              <w:t>吨</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4.31</w:t>
            </w:r>
            <w:r>
              <w:rPr>
                <w:rFonts w:hint="eastAsia"/>
                <w:szCs w:val="24"/>
              </w:rPr>
              <w:t>吨</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无</w:t>
            </w:r>
          </w:p>
        </w:tc>
      </w:tr>
      <w:tr w:rsidR="00B57EB0">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广东翔鹭钨业股份有限公司</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二氧化硫</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有组织排放</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r>
              <w:rPr>
                <w:rFonts w:hint="eastAsia"/>
                <w:szCs w:val="24"/>
              </w:rPr>
              <w:t>个废气排污口在厂区锅炉房北侧</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286mg/m3</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《锅炉大气污染物物排放限值》</w:t>
            </w:r>
            <w:r>
              <w:rPr>
                <w:rFonts w:hint="eastAsia"/>
                <w:szCs w:val="24"/>
              </w:rPr>
              <w:lastRenderedPageBreak/>
              <w:t>（</w:t>
            </w:r>
            <w:r>
              <w:rPr>
                <w:szCs w:val="24"/>
              </w:rPr>
              <w:t>DB44/765-2010</w:t>
            </w:r>
            <w:r>
              <w:rPr>
                <w:rFonts w:hint="eastAsia"/>
                <w:szCs w:val="24"/>
              </w:rPr>
              <w:t>）</w:t>
            </w:r>
            <w:r>
              <w:rPr>
                <w:szCs w:val="24"/>
              </w:rPr>
              <w:t>B</w:t>
            </w:r>
            <w:r>
              <w:rPr>
                <w:rFonts w:hint="eastAsia"/>
                <w:szCs w:val="24"/>
              </w:rPr>
              <w:t>区域最高允许排放浓度</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lastRenderedPageBreak/>
              <w:t>10.62</w:t>
            </w:r>
            <w:r>
              <w:rPr>
                <w:rFonts w:hint="eastAsia"/>
                <w:szCs w:val="24"/>
              </w:rPr>
              <w:t>吨</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10.62</w:t>
            </w:r>
            <w:r>
              <w:rPr>
                <w:rFonts w:hint="eastAsia"/>
                <w:szCs w:val="24"/>
              </w:rPr>
              <w:t>吨</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无</w:t>
            </w:r>
          </w:p>
        </w:tc>
      </w:tr>
      <w:tr w:rsidR="00B57EB0">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lastRenderedPageBreak/>
              <w:t>大余隆鑫泰钨业有限公司</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COD</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有组织排放</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r>
              <w:rPr>
                <w:rFonts w:hint="eastAsia"/>
                <w:szCs w:val="24"/>
              </w:rPr>
              <w:t>个污水排污口在厂区南侧</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w:t>
            </w:r>
            <w:r>
              <w:rPr>
                <w:szCs w:val="24"/>
              </w:rPr>
              <w:t>100mg/l</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《水污染物排放限值》（</w:t>
            </w:r>
            <w:r>
              <w:rPr>
                <w:szCs w:val="24"/>
              </w:rPr>
              <w:t>DB44/26-2001</w:t>
            </w:r>
            <w:r>
              <w:rPr>
                <w:rFonts w:hint="eastAsia"/>
                <w:szCs w:val="24"/>
              </w:rPr>
              <w:t>）（第二时段）一级标准</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w:t>
            </w:r>
            <w:r>
              <w:rPr>
                <w:szCs w:val="24"/>
              </w:rPr>
              <w:t>24.23</w:t>
            </w:r>
            <w:r>
              <w:rPr>
                <w:rFonts w:hint="eastAsia"/>
                <w:szCs w:val="24"/>
              </w:rPr>
              <w:t>吨</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w:t>
            </w:r>
            <w:r>
              <w:rPr>
                <w:szCs w:val="24"/>
              </w:rPr>
              <w:t>24.23</w:t>
            </w:r>
            <w:r>
              <w:rPr>
                <w:rFonts w:hint="eastAsia"/>
                <w:szCs w:val="24"/>
              </w:rPr>
              <w:t>吨</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无</w:t>
            </w:r>
          </w:p>
        </w:tc>
      </w:tr>
      <w:tr w:rsidR="00B57EB0">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大余隆鑫泰钨业有限公司</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砷</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有组织排放</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r>
              <w:rPr>
                <w:rFonts w:hint="eastAsia"/>
                <w:szCs w:val="24"/>
              </w:rPr>
              <w:t>个污水排污口在厂区南侧</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w:t>
            </w:r>
            <w:r>
              <w:rPr>
                <w:szCs w:val="24"/>
              </w:rPr>
              <w:t>0.5mg/l</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水污染物排放限值》（</w:t>
            </w:r>
            <w:r>
              <w:rPr>
                <w:szCs w:val="24"/>
              </w:rPr>
              <w:t>DB44/26-2001</w:t>
            </w:r>
            <w:r>
              <w:rPr>
                <w:rFonts w:hint="eastAsia"/>
                <w:szCs w:val="24"/>
              </w:rPr>
              <w:t>）（第二时段）一级标准</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w:t>
            </w:r>
            <w:r>
              <w:rPr>
                <w:szCs w:val="24"/>
              </w:rPr>
              <w:t>0.14</w:t>
            </w:r>
            <w:r>
              <w:rPr>
                <w:rFonts w:hint="eastAsia"/>
                <w:szCs w:val="24"/>
              </w:rPr>
              <w:t>吨</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w:t>
            </w:r>
            <w:r>
              <w:rPr>
                <w:szCs w:val="24"/>
              </w:rPr>
              <w:t>0.14</w:t>
            </w:r>
            <w:r>
              <w:rPr>
                <w:rFonts w:hint="eastAsia"/>
                <w:szCs w:val="24"/>
              </w:rPr>
              <w:t>吨</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无</w:t>
            </w:r>
          </w:p>
        </w:tc>
      </w:tr>
      <w:tr w:rsidR="00B57EB0">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大余隆鑫泰钨业有限公司</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氨氮</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有组织排放</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r>
              <w:rPr>
                <w:rFonts w:hint="eastAsia"/>
                <w:szCs w:val="24"/>
              </w:rPr>
              <w:t>个污水排污口在厂区南侧</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w:t>
            </w:r>
            <w:r>
              <w:rPr>
                <w:szCs w:val="24"/>
              </w:rPr>
              <w:t>15mg/l</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水污染物排放限值》（</w:t>
            </w:r>
            <w:r>
              <w:rPr>
                <w:szCs w:val="24"/>
              </w:rPr>
              <w:t>DB44/26-2001</w:t>
            </w:r>
            <w:r>
              <w:rPr>
                <w:rFonts w:hint="eastAsia"/>
                <w:szCs w:val="24"/>
              </w:rPr>
              <w:t>）（第二时段）一级标准</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w:t>
            </w:r>
            <w:r>
              <w:rPr>
                <w:szCs w:val="24"/>
              </w:rPr>
              <w:t>4.84</w:t>
            </w:r>
            <w:r>
              <w:rPr>
                <w:rFonts w:hint="eastAsia"/>
                <w:szCs w:val="24"/>
              </w:rPr>
              <w:t>吨</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w:t>
            </w:r>
            <w:r>
              <w:rPr>
                <w:szCs w:val="24"/>
              </w:rPr>
              <w:t>4.84</w:t>
            </w:r>
            <w:r>
              <w:rPr>
                <w:rFonts w:hint="eastAsia"/>
                <w:szCs w:val="24"/>
              </w:rPr>
              <w:t>吨</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无</w:t>
            </w:r>
          </w:p>
        </w:tc>
      </w:tr>
      <w:tr w:rsidR="00B57EB0">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大余隆鑫泰钨业有限公司</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二氧化硫</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有组织排放</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p>
        </w:tc>
        <w:tc>
          <w:tcPr>
            <w:tcW w:w="95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r>
              <w:rPr>
                <w:rFonts w:hint="eastAsia"/>
                <w:szCs w:val="24"/>
              </w:rPr>
              <w:t>个污水排污口在厂区南侧</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w:t>
            </w:r>
            <w:r>
              <w:rPr>
                <w:szCs w:val="24"/>
              </w:rPr>
              <w:t>850mg/m3</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《锅炉大气污染物物排放限值》（</w:t>
            </w:r>
            <w:r>
              <w:rPr>
                <w:szCs w:val="24"/>
              </w:rPr>
              <w:t>DB44/765-2010</w:t>
            </w:r>
            <w:r>
              <w:rPr>
                <w:rFonts w:hint="eastAsia"/>
                <w:szCs w:val="24"/>
              </w:rPr>
              <w:t>）</w:t>
            </w:r>
            <w:r>
              <w:rPr>
                <w:szCs w:val="24"/>
              </w:rPr>
              <w:t>B</w:t>
            </w:r>
            <w:r>
              <w:rPr>
                <w:rFonts w:hint="eastAsia"/>
                <w:szCs w:val="24"/>
              </w:rPr>
              <w:t>区域最高允许排放浓度</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w:t>
            </w:r>
            <w:r>
              <w:rPr>
                <w:szCs w:val="24"/>
              </w:rPr>
              <w:t>64.8</w:t>
            </w:r>
            <w:r>
              <w:rPr>
                <w:rFonts w:hint="eastAsia"/>
                <w:szCs w:val="24"/>
              </w:rPr>
              <w:t>千克</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w:t>
            </w:r>
            <w:r>
              <w:rPr>
                <w:szCs w:val="24"/>
              </w:rPr>
              <w:t>64.8</w:t>
            </w:r>
            <w:r>
              <w:rPr>
                <w:rFonts w:hint="eastAsia"/>
                <w:szCs w:val="24"/>
              </w:rPr>
              <w:t>千克</w:t>
            </w:r>
          </w:p>
        </w:tc>
        <w:tc>
          <w:tcPr>
            <w:tcW w:w="9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无</w:t>
            </w:r>
          </w:p>
        </w:tc>
      </w:tr>
    </w:tbl>
    <w:p w:rsidR="00B57EB0" w:rsidRDefault="00B57EB0">
      <w:pPr>
        <w:jc w:val="left"/>
        <w:rPr>
          <w:szCs w:val="24"/>
        </w:rPr>
      </w:pPr>
      <w:r>
        <w:rPr>
          <w:rFonts w:hint="eastAsia"/>
          <w:szCs w:val="24"/>
        </w:rPr>
        <w:t>防治污染设施的建设和运行情况</w:t>
      </w:r>
    </w:p>
    <w:p w:rsidR="00B57EB0" w:rsidRDefault="00B57EB0">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公司与隆鑫泰钨业司建立了完善的环境管理体系，通过了</w:t>
      </w:r>
      <w:r>
        <w:rPr>
          <w:rFonts w:eastAsia="Times New Roman"/>
          <w:kern w:val="0"/>
          <w:szCs w:val="24"/>
          <w:lang w:val="zh-CN"/>
        </w:rPr>
        <w:t>ISO14001</w:t>
      </w:r>
      <w:r>
        <w:rPr>
          <w:rFonts w:ascii="宋体" w:hAnsi="宋体" w:cs="宋体" w:hint="eastAsia"/>
          <w:kern w:val="0"/>
          <w:szCs w:val="24"/>
          <w:lang w:val="zh-CN"/>
        </w:rPr>
        <w:t>环境管理体系认证。针对公司污染物的排放情况，制定完备的环境管理制度和文件。配置专职部门与人员进行运行管理，设置废水处理站和废气处理设施，确保废水、废气经过处理后达标排放。</w:t>
      </w:r>
    </w:p>
    <w:p w:rsidR="00B57EB0" w:rsidRDefault="00B57EB0">
      <w:pPr>
        <w:jc w:val="left"/>
        <w:rPr>
          <w:szCs w:val="24"/>
        </w:rPr>
      </w:pPr>
      <w:r>
        <w:rPr>
          <w:rFonts w:hint="eastAsia"/>
          <w:szCs w:val="24"/>
        </w:rPr>
        <w:t>建设项目环境影响评价及其他环境保护行政许可情况</w:t>
      </w:r>
    </w:p>
    <w:p w:rsidR="00B57EB0" w:rsidRDefault="00B57EB0">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公司与隆鑫泰钨业生产项目全部经过环境影响评价并取得环评批复与环保竣工验收批复，落实项目</w:t>
      </w:r>
      <w:r>
        <w:rPr>
          <w:rFonts w:eastAsia="Times New Roman"/>
          <w:kern w:val="0"/>
          <w:szCs w:val="24"/>
          <w:lang w:val="zh-CN"/>
        </w:rPr>
        <w:t>“</w:t>
      </w:r>
      <w:r>
        <w:rPr>
          <w:rFonts w:ascii="宋体" w:hAnsi="宋体" w:cs="宋体" w:hint="eastAsia"/>
          <w:kern w:val="0"/>
          <w:szCs w:val="24"/>
          <w:lang w:val="zh-CN"/>
        </w:rPr>
        <w:t>三同时</w:t>
      </w:r>
      <w:r>
        <w:rPr>
          <w:rFonts w:eastAsia="Times New Roman"/>
          <w:kern w:val="0"/>
          <w:szCs w:val="24"/>
          <w:lang w:val="zh-CN"/>
        </w:rPr>
        <w:t>”</w:t>
      </w:r>
      <w:r>
        <w:rPr>
          <w:rFonts w:ascii="宋体" w:hAnsi="宋体" w:cs="宋体" w:hint="eastAsia"/>
          <w:kern w:val="0"/>
          <w:szCs w:val="24"/>
          <w:lang w:val="zh-CN"/>
        </w:rPr>
        <w:t>环保措施，依法办理排污许可证，定期缴纳足额环保税。公司排污许可证号：</w:t>
      </w:r>
      <w:r>
        <w:rPr>
          <w:rFonts w:eastAsia="Times New Roman"/>
          <w:kern w:val="0"/>
          <w:szCs w:val="24"/>
          <w:lang w:val="zh-CN"/>
        </w:rPr>
        <w:t>4451002014000038</w:t>
      </w:r>
      <w:r>
        <w:rPr>
          <w:rFonts w:ascii="宋体" w:hAnsi="宋体" w:cs="宋体" w:hint="eastAsia"/>
          <w:kern w:val="0"/>
          <w:szCs w:val="24"/>
          <w:lang w:val="zh-CN"/>
        </w:rPr>
        <w:t>，隆鑫泰钨业排污许可证号：</w:t>
      </w:r>
      <w:r>
        <w:rPr>
          <w:rFonts w:eastAsia="Times New Roman"/>
          <w:kern w:val="0"/>
          <w:szCs w:val="24"/>
          <w:lang w:val="zh-CN"/>
        </w:rPr>
        <w:t>201777A</w:t>
      </w:r>
      <w:r>
        <w:rPr>
          <w:rFonts w:ascii="宋体" w:hAnsi="宋体" w:cs="宋体" w:hint="eastAsia"/>
          <w:kern w:val="0"/>
          <w:szCs w:val="24"/>
          <w:lang w:val="zh-CN"/>
        </w:rPr>
        <w:t>。</w:t>
      </w:r>
    </w:p>
    <w:p w:rsidR="00B57EB0" w:rsidRDefault="00B57EB0">
      <w:pPr>
        <w:jc w:val="left"/>
        <w:rPr>
          <w:szCs w:val="24"/>
        </w:rPr>
      </w:pPr>
      <w:r>
        <w:rPr>
          <w:rFonts w:hint="eastAsia"/>
          <w:szCs w:val="24"/>
        </w:rPr>
        <w:t>突发环境事件应急预案</w:t>
      </w:r>
    </w:p>
    <w:p w:rsidR="00B57EB0" w:rsidRDefault="00B57EB0">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公司与隆鑫泰钨业制定了相应的突发环境事件应急预案（公司环保局备案号：</w:t>
      </w:r>
      <w:r>
        <w:rPr>
          <w:rFonts w:eastAsia="Times New Roman"/>
          <w:kern w:val="0"/>
          <w:szCs w:val="24"/>
          <w:lang w:val="zh-CN"/>
        </w:rPr>
        <w:t>4451212013001</w:t>
      </w:r>
      <w:r>
        <w:rPr>
          <w:rFonts w:ascii="宋体" w:hAnsi="宋体" w:cs="宋体" w:hint="eastAsia"/>
          <w:kern w:val="0"/>
          <w:szCs w:val="24"/>
          <w:lang w:val="zh-CN"/>
        </w:rPr>
        <w:t>）。并定期组织演练，提升环境应急处置能力，以有效应对突发的环境事件。</w:t>
      </w:r>
    </w:p>
    <w:p w:rsidR="00B57EB0" w:rsidRDefault="00B57EB0">
      <w:pPr>
        <w:jc w:val="left"/>
        <w:rPr>
          <w:szCs w:val="24"/>
        </w:rPr>
      </w:pPr>
      <w:r>
        <w:rPr>
          <w:rFonts w:hint="eastAsia"/>
          <w:szCs w:val="24"/>
        </w:rPr>
        <w:t>环境自行监测方案</w:t>
      </w:r>
    </w:p>
    <w:p w:rsidR="00B57EB0" w:rsidRDefault="00B57EB0">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公司与隆鑫泰钨业内部设立专门部门及检测人员，购置检测仪器，定时进行取样检测分析。并委托有资质的第三方检测机构进行定期的检测，确保废水废气噪声达标排放。</w:t>
      </w:r>
    </w:p>
    <w:p w:rsidR="00B57EB0" w:rsidRDefault="00B57EB0">
      <w:pPr>
        <w:jc w:val="left"/>
        <w:rPr>
          <w:szCs w:val="24"/>
        </w:rPr>
      </w:pPr>
      <w:r>
        <w:rPr>
          <w:rFonts w:hint="eastAsia"/>
          <w:szCs w:val="24"/>
        </w:rPr>
        <w:lastRenderedPageBreak/>
        <w:t>其他应当公开的环境信息</w:t>
      </w:r>
    </w:p>
    <w:p w:rsidR="00B57EB0" w:rsidRDefault="00B57EB0">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无</w:t>
      </w:r>
    </w:p>
    <w:p w:rsidR="00B57EB0" w:rsidRDefault="00B57EB0">
      <w:pPr>
        <w:jc w:val="left"/>
        <w:rPr>
          <w:szCs w:val="24"/>
        </w:rPr>
      </w:pPr>
      <w:r>
        <w:rPr>
          <w:rFonts w:hint="eastAsia"/>
          <w:szCs w:val="24"/>
        </w:rPr>
        <w:t>其他环保相关信息</w:t>
      </w:r>
    </w:p>
    <w:p w:rsidR="00B57EB0" w:rsidRDefault="00B57EB0">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无</w:t>
      </w:r>
    </w:p>
    <w:p w:rsidR="00B57EB0" w:rsidRDefault="00B57EB0">
      <w:pPr>
        <w:pStyle w:val="Section"/>
        <w:outlineLvl w:val="2"/>
        <w:rPr>
          <w:szCs w:val="24"/>
        </w:rPr>
      </w:pPr>
      <w:r>
        <w:rPr>
          <w:szCs w:val="24"/>
        </w:rPr>
        <w:t>2</w:t>
      </w:r>
      <w:r>
        <w:rPr>
          <w:rFonts w:hint="eastAsia"/>
          <w:szCs w:val="24"/>
        </w:rPr>
        <w:t>、履行精准扶贫社会责任情况</w:t>
      </w:r>
    </w:p>
    <w:p w:rsidR="00B57EB0" w:rsidRDefault="00B57EB0">
      <w:pPr>
        <w:autoSpaceDE w:val="0"/>
        <w:autoSpaceDN w:val="0"/>
        <w:adjustRightInd w:val="0"/>
        <w:spacing w:before="0" w:after="0"/>
        <w:jc w:val="left"/>
        <w:rPr>
          <w:rFonts w:eastAsia="Times New Roman"/>
          <w:kern w:val="0"/>
          <w:szCs w:val="24"/>
        </w:rPr>
      </w:pPr>
      <w:r>
        <w:rPr>
          <w:rFonts w:hint="eastAsia"/>
        </w:rPr>
        <w:t>公司报告半年度暂未开展精准扶贫工作，也暂无后续精准扶贫计划。</w:t>
      </w:r>
    </w:p>
    <w:p w:rsidR="00B57EB0" w:rsidRDefault="00B57EB0">
      <w:pPr>
        <w:pStyle w:val="Chapter"/>
        <w:outlineLvl w:val="1"/>
      </w:pPr>
      <w:r>
        <w:rPr>
          <w:rFonts w:hint="eastAsia"/>
        </w:rPr>
        <w:t>十六、其他重大事项的说明</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经公司第二届董事会</w:t>
      </w:r>
      <w:r>
        <w:rPr>
          <w:rFonts w:eastAsia="Times New Roman"/>
          <w:kern w:val="0"/>
          <w:szCs w:val="24"/>
          <w:lang w:val="zh-CN"/>
        </w:rPr>
        <w:t>2018</w:t>
      </w:r>
      <w:r>
        <w:rPr>
          <w:rFonts w:ascii="宋体" w:hAnsi="宋体" w:cs="宋体" w:hint="eastAsia"/>
          <w:kern w:val="0"/>
          <w:szCs w:val="24"/>
          <w:lang w:val="zh-CN"/>
        </w:rPr>
        <w:t>年第二次临时会议决议、第二届监事会第十五次会议决议、</w:t>
      </w:r>
      <w:r>
        <w:rPr>
          <w:rFonts w:eastAsia="Times New Roman"/>
          <w:kern w:val="0"/>
          <w:szCs w:val="24"/>
          <w:lang w:val="zh-CN"/>
        </w:rPr>
        <w:t xml:space="preserve">2018 </w:t>
      </w:r>
      <w:r>
        <w:rPr>
          <w:rFonts w:ascii="宋体" w:hAnsi="宋体" w:cs="宋体" w:hint="eastAsia"/>
          <w:kern w:val="0"/>
          <w:szCs w:val="24"/>
          <w:lang w:val="zh-CN"/>
        </w:rPr>
        <w:t>年第一次临时股东大会决议通过可转换公司债券议案，详细情况公司于</w:t>
      </w:r>
      <w:r>
        <w:rPr>
          <w:rFonts w:eastAsia="Times New Roman"/>
          <w:kern w:val="0"/>
          <w:szCs w:val="24"/>
          <w:lang w:val="zh-CN"/>
        </w:rPr>
        <w:t xml:space="preserve"> 2018 </w:t>
      </w:r>
      <w:r>
        <w:rPr>
          <w:rFonts w:ascii="宋体" w:hAnsi="宋体" w:cs="宋体" w:hint="eastAsia"/>
          <w:kern w:val="0"/>
          <w:szCs w:val="24"/>
          <w:lang w:val="zh-CN"/>
        </w:rPr>
        <w:t>年</w:t>
      </w:r>
      <w:r>
        <w:rPr>
          <w:rFonts w:eastAsia="Times New Roman"/>
          <w:kern w:val="0"/>
          <w:szCs w:val="24"/>
          <w:lang w:val="zh-CN"/>
        </w:rPr>
        <w:t xml:space="preserve"> 3</w:t>
      </w:r>
      <w:r>
        <w:rPr>
          <w:rFonts w:ascii="宋体" w:hAnsi="宋体" w:cs="宋体" w:hint="eastAsia"/>
          <w:kern w:val="0"/>
          <w:szCs w:val="24"/>
          <w:lang w:val="zh-CN"/>
        </w:rPr>
        <w:t>月</w:t>
      </w:r>
      <w:r>
        <w:rPr>
          <w:rFonts w:eastAsia="Times New Roman"/>
          <w:kern w:val="0"/>
          <w:szCs w:val="24"/>
          <w:lang w:val="zh-CN"/>
        </w:rPr>
        <w:t xml:space="preserve"> 27 </w:t>
      </w:r>
      <w:r>
        <w:rPr>
          <w:rFonts w:ascii="宋体" w:hAnsi="宋体" w:cs="宋体" w:hint="eastAsia"/>
          <w:kern w:val="0"/>
          <w:szCs w:val="24"/>
          <w:lang w:val="zh-CN"/>
        </w:rPr>
        <w:t>日、</w:t>
      </w:r>
      <w:r>
        <w:rPr>
          <w:rFonts w:eastAsia="Times New Roman"/>
          <w:kern w:val="0"/>
          <w:szCs w:val="24"/>
          <w:lang w:val="zh-CN"/>
        </w:rPr>
        <w:t xml:space="preserve"> 2018 </w:t>
      </w:r>
      <w:r>
        <w:rPr>
          <w:rFonts w:ascii="宋体" w:hAnsi="宋体" w:cs="宋体" w:hint="eastAsia"/>
          <w:kern w:val="0"/>
          <w:szCs w:val="24"/>
          <w:lang w:val="zh-CN"/>
        </w:rPr>
        <w:t>年</w:t>
      </w:r>
      <w:r>
        <w:rPr>
          <w:rFonts w:eastAsia="Times New Roman"/>
          <w:kern w:val="0"/>
          <w:szCs w:val="24"/>
          <w:lang w:val="zh-CN"/>
        </w:rPr>
        <w:t xml:space="preserve"> 5 </w:t>
      </w:r>
      <w:r>
        <w:rPr>
          <w:rFonts w:ascii="宋体" w:hAnsi="宋体" w:cs="宋体" w:hint="eastAsia"/>
          <w:kern w:val="0"/>
          <w:szCs w:val="24"/>
          <w:lang w:val="zh-CN"/>
        </w:rPr>
        <w:t>月</w:t>
      </w:r>
      <w:r>
        <w:rPr>
          <w:rFonts w:eastAsia="Times New Roman"/>
          <w:kern w:val="0"/>
          <w:szCs w:val="24"/>
          <w:lang w:val="zh-CN"/>
        </w:rPr>
        <w:t xml:space="preserve"> 4</w:t>
      </w:r>
      <w:r>
        <w:rPr>
          <w:rFonts w:ascii="宋体" w:hAnsi="宋体" w:cs="宋体" w:hint="eastAsia"/>
          <w:kern w:val="0"/>
          <w:szCs w:val="24"/>
          <w:lang w:val="zh-CN"/>
        </w:rPr>
        <w:t>日在指定信息披露媒体《证券时报》、《中国证券报》、《证券日报》及巨潮资讯网（</w:t>
      </w:r>
      <w:r>
        <w:rPr>
          <w:rFonts w:eastAsia="Times New Roman"/>
          <w:kern w:val="0"/>
          <w:szCs w:val="24"/>
          <w:lang w:val="zh-CN"/>
        </w:rPr>
        <w:t>www.cninfo.com.cn</w:t>
      </w:r>
      <w:r>
        <w:rPr>
          <w:rFonts w:ascii="宋体" w:hAnsi="宋体" w:cs="宋体" w:hint="eastAsia"/>
          <w:kern w:val="0"/>
          <w:szCs w:val="24"/>
          <w:lang w:val="zh-CN"/>
        </w:rPr>
        <w:t>）上以公告形式（</w:t>
      </w:r>
      <w:r>
        <w:rPr>
          <w:rFonts w:eastAsia="Times New Roman"/>
          <w:kern w:val="0"/>
          <w:szCs w:val="24"/>
          <w:lang w:val="zh-CN"/>
        </w:rPr>
        <w:t xml:space="preserve">2018-007 </w:t>
      </w:r>
      <w:r>
        <w:rPr>
          <w:rFonts w:ascii="宋体" w:hAnsi="宋体" w:cs="宋体" w:hint="eastAsia"/>
          <w:kern w:val="0"/>
          <w:szCs w:val="24"/>
          <w:lang w:val="zh-CN"/>
        </w:rPr>
        <w:t>号、</w:t>
      </w:r>
      <w:r>
        <w:rPr>
          <w:rFonts w:eastAsia="Times New Roman"/>
          <w:kern w:val="0"/>
          <w:szCs w:val="24"/>
          <w:lang w:val="zh-CN"/>
        </w:rPr>
        <w:t xml:space="preserve">2018-008 </w:t>
      </w:r>
      <w:r>
        <w:rPr>
          <w:rFonts w:ascii="宋体" w:hAnsi="宋体" w:cs="宋体" w:hint="eastAsia"/>
          <w:kern w:val="0"/>
          <w:szCs w:val="24"/>
          <w:lang w:val="zh-CN"/>
        </w:rPr>
        <w:t>号、</w:t>
      </w:r>
      <w:r>
        <w:rPr>
          <w:rFonts w:eastAsia="Times New Roman"/>
          <w:kern w:val="0"/>
          <w:szCs w:val="24"/>
          <w:lang w:val="zh-CN"/>
        </w:rPr>
        <w:t>2018-025</w:t>
      </w:r>
      <w:r>
        <w:rPr>
          <w:rFonts w:ascii="宋体" w:hAnsi="宋体" w:cs="宋体" w:hint="eastAsia"/>
          <w:kern w:val="0"/>
          <w:szCs w:val="24"/>
          <w:lang w:val="zh-CN"/>
        </w:rPr>
        <w:t>号公告）进行了披露。</w:t>
      </w:r>
      <w:r>
        <w:rPr>
          <w:rFonts w:eastAsia="Times New Roman"/>
          <w:kern w:val="0"/>
          <w:szCs w:val="24"/>
          <w:lang w:val="zh-CN"/>
        </w:rPr>
        <w:t xml:space="preserve"> </w:t>
      </w:r>
    </w:p>
    <w:p w:rsidR="00B57EB0" w:rsidRDefault="00B57EB0">
      <w:pPr>
        <w:pStyle w:val="Chapter"/>
        <w:outlineLvl w:val="1"/>
      </w:pPr>
      <w:r>
        <w:rPr>
          <w:rFonts w:hint="eastAsia"/>
        </w:rPr>
        <w:t>十七、公司子公司重大事项</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sectPr w:rsidR="00B57EB0">
          <w:pgSz w:w="11906" w:h="16838"/>
          <w:pgMar w:top="1440" w:right="1134" w:bottom="1440" w:left="1134" w:header="851" w:footer="992" w:gutter="0"/>
          <w:cols w:space="720"/>
          <w:docGrid w:type="lines" w:linePitch="312"/>
        </w:sectPr>
      </w:pPr>
    </w:p>
    <w:p w:rsidR="00B57EB0" w:rsidRDefault="00B57EB0">
      <w:pPr>
        <w:pStyle w:val="ae"/>
        <w:outlineLvl w:val="0"/>
        <w:rPr>
          <w:szCs w:val="24"/>
        </w:rPr>
      </w:pPr>
      <w:bookmarkStart w:id="5" w:name="_Toc300000089"/>
      <w:r>
        <w:rPr>
          <w:rFonts w:hint="eastAsia"/>
          <w:szCs w:val="24"/>
        </w:rPr>
        <w:lastRenderedPageBreak/>
        <w:t>第六节</w:t>
      </w:r>
      <w:r>
        <w:rPr>
          <w:szCs w:val="24"/>
        </w:rPr>
        <w:t xml:space="preserve"> </w:t>
      </w:r>
      <w:r>
        <w:rPr>
          <w:rFonts w:hint="eastAsia"/>
          <w:szCs w:val="24"/>
        </w:rPr>
        <w:t>股份变动及股东情况</w:t>
      </w:r>
      <w:bookmarkEnd w:id="5"/>
    </w:p>
    <w:p w:rsidR="00B57EB0" w:rsidRDefault="00B57EB0">
      <w:pPr>
        <w:pStyle w:val="Chapter"/>
        <w:outlineLvl w:val="1"/>
      </w:pPr>
      <w:r>
        <w:rPr>
          <w:rFonts w:hint="eastAsia"/>
        </w:rPr>
        <w:t>一、股份变动情况</w:t>
      </w:r>
    </w:p>
    <w:p w:rsidR="00B57EB0" w:rsidRDefault="00B57EB0">
      <w:pPr>
        <w:pStyle w:val="Section"/>
        <w:outlineLvl w:val="2"/>
        <w:rPr>
          <w:szCs w:val="24"/>
        </w:rPr>
      </w:pPr>
      <w:r>
        <w:rPr>
          <w:szCs w:val="24"/>
        </w:rPr>
        <w:t>1</w:t>
      </w:r>
      <w:r>
        <w:rPr>
          <w:rFonts w:hint="eastAsia"/>
          <w:szCs w:val="24"/>
        </w:rPr>
        <w:t>、股份变动情况</w:t>
      </w:r>
    </w:p>
    <w:p w:rsidR="00B57EB0" w:rsidRDefault="00B57EB0">
      <w:pPr>
        <w:jc w:val="right"/>
        <w:rPr>
          <w:szCs w:val="24"/>
        </w:rPr>
      </w:pPr>
      <w:r>
        <w:rPr>
          <w:rFonts w:hint="eastAsia"/>
          <w:szCs w:val="24"/>
        </w:rPr>
        <w:t>单位：股</w:t>
      </w:r>
    </w:p>
    <w:tbl>
      <w:tblPr>
        <w:tblW w:w="0" w:type="auto"/>
        <w:tblInd w:w="28" w:type="dxa"/>
        <w:tblLayout w:type="fixed"/>
        <w:tblCellMar>
          <w:left w:w="28" w:type="dxa"/>
          <w:right w:w="28" w:type="dxa"/>
        </w:tblCellMar>
        <w:tblLook w:val="0000"/>
      </w:tblPr>
      <w:tblGrid>
        <w:gridCol w:w="2032"/>
        <w:gridCol w:w="844"/>
        <w:gridCol w:w="844"/>
        <w:gridCol w:w="844"/>
        <w:gridCol w:w="843"/>
        <w:gridCol w:w="843"/>
        <w:gridCol w:w="843"/>
        <w:gridCol w:w="843"/>
        <w:gridCol w:w="814"/>
        <w:gridCol w:w="814"/>
      </w:tblGrid>
      <w:tr w:rsidR="00B57EB0">
        <w:tc>
          <w:tcPr>
            <w:tcW w:w="203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p>
        </w:tc>
        <w:tc>
          <w:tcPr>
            <w:tcW w:w="168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本次变动前</w:t>
            </w:r>
          </w:p>
        </w:tc>
        <w:tc>
          <w:tcPr>
            <w:tcW w:w="4216"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本次变动增减（＋，－）</w:t>
            </w:r>
          </w:p>
        </w:tc>
        <w:tc>
          <w:tcPr>
            <w:tcW w:w="162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本次变动后</w:t>
            </w:r>
          </w:p>
        </w:tc>
      </w:tr>
      <w:tr w:rsidR="00B57EB0">
        <w:tc>
          <w:tcPr>
            <w:tcW w:w="2032"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84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数量</w:t>
            </w:r>
          </w:p>
        </w:tc>
        <w:tc>
          <w:tcPr>
            <w:tcW w:w="84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比例</w:t>
            </w:r>
          </w:p>
        </w:tc>
        <w:tc>
          <w:tcPr>
            <w:tcW w:w="84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发行新股</w:t>
            </w:r>
          </w:p>
        </w:tc>
        <w:tc>
          <w:tcPr>
            <w:tcW w:w="84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送股</w:t>
            </w:r>
          </w:p>
        </w:tc>
        <w:tc>
          <w:tcPr>
            <w:tcW w:w="84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公积金转股</w:t>
            </w:r>
          </w:p>
        </w:tc>
        <w:tc>
          <w:tcPr>
            <w:tcW w:w="84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w:t>
            </w:r>
          </w:p>
        </w:tc>
        <w:tc>
          <w:tcPr>
            <w:tcW w:w="84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小计</w:t>
            </w:r>
          </w:p>
        </w:tc>
        <w:tc>
          <w:tcPr>
            <w:tcW w:w="8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数量</w:t>
            </w:r>
          </w:p>
        </w:tc>
        <w:tc>
          <w:tcPr>
            <w:tcW w:w="8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比例</w:t>
            </w:r>
          </w:p>
        </w:tc>
      </w:tr>
      <w:tr w:rsidR="00B57EB0">
        <w:tc>
          <w:tcPr>
            <w:tcW w:w="20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一、有限售条件股份</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75,000,000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75.00%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40,425,000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-17,250,000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23,175,000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98,175,000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57.75%</w:t>
            </w:r>
          </w:p>
        </w:tc>
      </w:tr>
      <w:tr w:rsidR="00B57EB0">
        <w:tc>
          <w:tcPr>
            <w:tcW w:w="20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、国家持股</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0.00%</w:t>
            </w:r>
          </w:p>
        </w:tc>
      </w:tr>
      <w:tr w:rsidR="00B57EB0">
        <w:tc>
          <w:tcPr>
            <w:tcW w:w="20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w:t>
            </w:r>
            <w:r>
              <w:rPr>
                <w:rFonts w:hint="eastAsia"/>
                <w:szCs w:val="24"/>
              </w:rPr>
              <w:t>、国有法人持股</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0.00%</w:t>
            </w:r>
          </w:p>
        </w:tc>
      </w:tr>
      <w:tr w:rsidR="00B57EB0">
        <w:tc>
          <w:tcPr>
            <w:tcW w:w="20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3</w:t>
            </w:r>
            <w:r>
              <w:rPr>
                <w:rFonts w:hint="eastAsia"/>
                <w:szCs w:val="24"/>
              </w:rPr>
              <w:t>、其他内资持股</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75,000,000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75.00%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40,425,000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-17,250,000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23,175,000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98,175,000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57.75%</w:t>
            </w:r>
          </w:p>
        </w:tc>
      </w:tr>
      <w:tr w:rsidR="00B57EB0">
        <w:tc>
          <w:tcPr>
            <w:tcW w:w="20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其中：境内法人持股</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46,942,500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46.94%</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27,084,750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-8,250,000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18,834,750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65,777,250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38.69%</w:t>
            </w:r>
          </w:p>
        </w:tc>
      </w:tr>
      <w:tr w:rsidR="00B57EB0">
        <w:tc>
          <w:tcPr>
            <w:tcW w:w="20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境内自然人持股</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28,057,500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28.06%</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13,340,250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-9,000,000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4,340,250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32,397,750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19.06%</w:t>
            </w:r>
          </w:p>
        </w:tc>
      </w:tr>
      <w:tr w:rsidR="00B57EB0">
        <w:tc>
          <w:tcPr>
            <w:tcW w:w="20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4</w:t>
            </w:r>
            <w:r>
              <w:rPr>
                <w:rFonts w:hint="eastAsia"/>
                <w:szCs w:val="24"/>
              </w:rPr>
              <w:t>、外资持股</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0.00%</w:t>
            </w:r>
          </w:p>
        </w:tc>
      </w:tr>
      <w:tr w:rsidR="00B57EB0">
        <w:tc>
          <w:tcPr>
            <w:tcW w:w="20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其中：境外法人持股</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0.00%</w:t>
            </w:r>
          </w:p>
        </w:tc>
      </w:tr>
      <w:tr w:rsidR="00B57EB0">
        <w:tc>
          <w:tcPr>
            <w:tcW w:w="20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境外自然人持股</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0.00%</w:t>
            </w:r>
          </w:p>
        </w:tc>
      </w:tr>
      <w:tr w:rsidR="00B57EB0">
        <w:tc>
          <w:tcPr>
            <w:tcW w:w="20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二、无限售条件股份</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25,000,000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25.00%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29,575,000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17,250,000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46,825,000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71,825,000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42.25%</w:t>
            </w:r>
          </w:p>
        </w:tc>
      </w:tr>
      <w:tr w:rsidR="00B57EB0">
        <w:tc>
          <w:tcPr>
            <w:tcW w:w="20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、人民币普通股</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25,000,000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25.00%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29,575,000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17,250,000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46,825,000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71,825,000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42.25%</w:t>
            </w:r>
          </w:p>
        </w:tc>
      </w:tr>
      <w:tr w:rsidR="00B57EB0">
        <w:tc>
          <w:tcPr>
            <w:tcW w:w="20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w:t>
            </w:r>
            <w:r>
              <w:rPr>
                <w:rFonts w:hint="eastAsia"/>
                <w:szCs w:val="24"/>
              </w:rPr>
              <w:t>、境内上市的外资股</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0.00%</w:t>
            </w:r>
          </w:p>
        </w:tc>
      </w:tr>
      <w:tr w:rsidR="00B57EB0">
        <w:tc>
          <w:tcPr>
            <w:tcW w:w="20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3</w:t>
            </w:r>
            <w:r>
              <w:rPr>
                <w:rFonts w:hint="eastAsia"/>
                <w:szCs w:val="24"/>
              </w:rPr>
              <w:t>、境外上市的外资股</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0.00%</w:t>
            </w:r>
          </w:p>
        </w:tc>
      </w:tr>
      <w:tr w:rsidR="00B57EB0">
        <w:tc>
          <w:tcPr>
            <w:tcW w:w="20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4</w:t>
            </w:r>
            <w:r>
              <w:rPr>
                <w:rFonts w:hint="eastAsia"/>
                <w:szCs w:val="24"/>
              </w:rPr>
              <w:t>、其他</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0.00%</w:t>
            </w:r>
          </w:p>
        </w:tc>
      </w:tr>
      <w:tr w:rsidR="00B57EB0">
        <w:tc>
          <w:tcPr>
            <w:tcW w:w="20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三、股份总数</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8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70,000,000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4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70,000,000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170,000,000</w:t>
            </w:r>
          </w:p>
        </w:tc>
        <w:tc>
          <w:tcPr>
            <w:tcW w:w="8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r>
    </w:tbl>
    <w:p w:rsidR="00B57EB0" w:rsidRDefault="00B57EB0">
      <w:pPr>
        <w:jc w:val="left"/>
        <w:rPr>
          <w:szCs w:val="24"/>
        </w:rPr>
      </w:pPr>
      <w:r>
        <w:rPr>
          <w:rFonts w:hint="eastAsia"/>
          <w:szCs w:val="24"/>
        </w:rPr>
        <w:t>股份变动的原因</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autoSpaceDE w:val="0"/>
        <w:autoSpaceDN w:val="0"/>
        <w:adjustRightInd w:val="0"/>
        <w:spacing w:before="0" w:after="0"/>
        <w:jc w:val="left"/>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w:t>
      </w:r>
      <w:r>
        <w:rPr>
          <w:rFonts w:eastAsia="Times New Roman"/>
          <w:kern w:val="0"/>
          <w:szCs w:val="24"/>
          <w:lang w:val="zh-CN"/>
        </w:rPr>
        <w:t>2018</w:t>
      </w:r>
      <w:r>
        <w:rPr>
          <w:rFonts w:ascii="宋体" w:hAnsi="宋体" w:cs="宋体" w:hint="eastAsia"/>
          <w:kern w:val="0"/>
          <w:szCs w:val="24"/>
          <w:lang w:val="zh-CN"/>
        </w:rPr>
        <w:t>年</w:t>
      </w:r>
      <w:r>
        <w:rPr>
          <w:rFonts w:eastAsia="Times New Roman"/>
          <w:kern w:val="0"/>
          <w:szCs w:val="24"/>
          <w:lang w:val="zh-CN"/>
        </w:rPr>
        <w:t>1</w:t>
      </w:r>
      <w:r>
        <w:rPr>
          <w:rFonts w:ascii="宋体" w:hAnsi="宋体" w:cs="宋体" w:hint="eastAsia"/>
          <w:kern w:val="0"/>
          <w:szCs w:val="24"/>
          <w:lang w:val="zh-CN"/>
        </w:rPr>
        <w:t>月</w:t>
      </w:r>
      <w:r>
        <w:rPr>
          <w:rFonts w:eastAsia="Times New Roman"/>
          <w:kern w:val="0"/>
          <w:szCs w:val="24"/>
          <w:lang w:val="zh-CN"/>
        </w:rPr>
        <w:t>19</w:t>
      </w:r>
      <w:r>
        <w:rPr>
          <w:rFonts w:ascii="宋体" w:hAnsi="宋体" w:cs="宋体" w:hint="eastAsia"/>
          <w:kern w:val="0"/>
          <w:szCs w:val="24"/>
          <w:lang w:val="zh-CN"/>
        </w:rPr>
        <w:t>日，公司</w:t>
      </w:r>
      <w:r>
        <w:rPr>
          <w:rFonts w:eastAsia="Times New Roman"/>
          <w:kern w:val="0"/>
          <w:szCs w:val="24"/>
          <w:lang w:val="zh-CN"/>
        </w:rPr>
        <w:t>9</w:t>
      </w:r>
      <w:r>
        <w:rPr>
          <w:rFonts w:ascii="宋体" w:hAnsi="宋体" w:cs="宋体" w:hint="eastAsia"/>
          <w:kern w:val="0"/>
          <w:szCs w:val="24"/>
          <w:lang w:val="zh-CN"/>
        </w:rPr>
        <w:t>名股东首次公开发行前已发行股份解除限售，可解除限售股份数量为</w:t>
      </w:r>
      <w:r>
        <w:rPr>
          <w:rFonts w:eastAsia="Times New Roman"/>
          <w:kern w:val="0"/>
          <w:szCs w:val="24"/>
          <w:lang w:val="zh-CN"/>
        </w:rPr>
        <w:t>17,250,000</w:t>
      </w:r>
      <w:r>
        <w:rPr>
          <w:rFonts w:ascii="宋体" w:hAnsi="宋体" w:cs="宋体" w:hint="eastAsia"/>
          <w:kern w:val="0"/>
          <w:szCs w:val="24"/>
          <w:lang w:val="zh-CN"/>
        </w:rPr>
        <w:t>股；</w:t>
      </w:r>
    </w:p>
    <w:p w:rsidR="00B57EB0" w:rsidRDefault="00B57EB0">
      <w:pPr>
        <w:autoSpaceDE w:val="0"/>
        <w:autoSpaceDN w:val="0"/>
        <w:adjustRightInd w:val="0"/>
        <w:spacing w:before="0" w:after="0"/>
        <w:jc w:val="left"/>
        <w:rPr>
          <w:rFonts w:eastAsia="Times New Roman"/>
          <w:kern w:val="0"/>
          <w:szCs w:val="24"/>
          <w:lang w:val="zh-CN"/>
        </w:rPr>
      </w:pPr>
      <w:r>
        <w:rPr>
          <w:rFonts w:eastAsia="Times New Roman"/>
          <w:kern w:val="0"/>
          <w:szCs w:val="24"/>
          <w:lang w:val="zh-CN"/>
        </w:rPr>
        <w:t>2</w:t>
      </w:r>
      <w:r>
        <w:rPr>
          <w:rFonts w:ascii="宋体" w:hAnsi="宋体" w:cs="宋体" w:hint="eastAsia"/>
          <w:kern w:val="0"/>
          <w:szCs w:val="24"/>
          <w:lang w:val="zh-CN"/>
        </w:rPr>
        <w:t>、</w:t>
      </w:r>
      <w:r>
        <w:rPr>
          <w:rFonts w:eastAsia="Times New Roman"/>
          <w:kern w:val="0"/>
          <w:szCs w:val="24"/>
          <w:lang w:val="zh-CN"/>
        </w:rPr>
        <w:t>2018</w:t>
      </w:r>
      <w:r>
        <w:rPr>
          <w:rFonts w:ascii="宋体" w:hAnsi="宋体" w:cs="宋体" w:hint="eastAsia"/>
          <w:kern w:val="0"/>
          <w:szCs w:val="24"/>
          <w:lang w:val="zh-CN"/>
        </w:rPr>
        <w:t>年</w:t>
      </w:r>
      <w:r>
        <w:rPr>
          <w:rFonts w:eastAsia="Times New Roman"/>
          <w:kern w:val="0"/>
          <w:szCs w:val="24"/>
          <w:lang w:val="zh-CN"/>
        </w:rPr>
        <w:t>4</w:t>
      </w:r>
      <w:r>
        <w:rPr>
          <w:rFonts w:ascii="宋体" w:hAnsi="宋体" w:cs="宋体" w:hint="eastAsia"/>
          <w:kern w:val="0"/>
          <w:szCs w:val="24"/>
          <w:lang w:val="zh-CN"/>
        </w:rPr>
        <w:t>月</w:t>
      </w:r>
      <w:r>
        <w:rPr>
          <w:rFonts w:eastAsia="Times New Roman"/>
          <w:kern w:val="0"/>
          <w:szCs w:val="24"/>
          <w:lang w:val="zh-CN"/>
        </w:rPr>
        <w:t>23</w:t>
      </w:r>
      <w:r>
        <w:rPr>
          <w:rFonts w:ascii="宋体" w:hAnsi="宋体" w:cs="宋体" w:hint="eastAsia"/>
          <w:kern w:val="0"/>
          <w:szCs w:val="24"/>
          <w:lang w:val="zh-CN"/>
        </w:rPr>
        <w:t>日及</w:t>
      </w:r>
      <w:r>
        <w:rPr>
          <w:rFonts w:eastAsia="Times New Roman"/>
          <w:kern w:val="0"/>
          <w:szCs w:val="24"/>
          <w:lang w:val="zh-CN"/>
        </w:rPr>
        <w:t>2018</w:t>
      </w:r>
      <w:r>
        <w:rPr>
          <w:rFonts w:ascii="宋体" w:hAnsi="宋体" w:cs="宋体" w:hint="eastAsia"/>
          <w:kern w:val="0"/>
          <w:szCs w:val="24"/>
          <w:lang w:val="zh-CN"/>
        </w:rPr>
        <w:t>年</w:t>
      </w:r>
      <w:r>
        <w:rPr>
          <w:rFonts w:eastAsia="Times New Roman"/>
          <w:kern w:val="0"/>
          <w:szCs w:val="24"/>
          <w:lang w:val="zh-CN"/>
        </w:rPr>
        <w:t>5</w:t>
      </w:r>
      <w:r>
        <w:rPr>
          <w:rFonts w:ascii="宋体" w:hAnsi="宋体" w:cs="宋体" w:hint="eastAsia"/>
          <w:kern w:val="0"/>
          <w:szCs w:val="24"/>
          <w:lang w:val="zh-CN"/>
        </w:rPr>
        <w:t>月</w:t>
      </w:r>
      <w:r>
        <w:rPr>
          <w:rFonts w:eastAsia="Times New Roman"/>
          <w:kern w:val="0"/>
          <w:szCs w:val="24"/>
          <w:lang w:val="zh-CN"/>
        </w:rPr>
        <w:t>14</w:t>
      </w:r>
      <w:r>
        <w:rPr>
          <w:rFonts w:ascii="宋体" w:hAnsi="宋体" w:cs="宋体" w:hint="eastAsia"/>
          <w:kern w:val="0"/>
          <w:szCs w:val="24"/>
          <w:lang w:val="zh-CN"/>
        </w:rPr>
        <w:t>日，公司第二届董事会</w:t>
      </w:r>
      <w:r>
        <w:rPr>
          <w:rFonts w:eastAsia="Times New Roman"/>
          <w:kern w:val="0"/>
          <w:szCs w:val="24"/>
          <w:lang w:val="zh-CN"/>
        </w:rPr>
        <w:t>2018</w:t>
      </w:r>
      <w:r>
        <w:rPr>
          <w:rFonts w:ascii="宋体" w:hAnsi="宋体" w:cs="宋体" w:hint="eastAsia"/>
          <w:kern w:val="0"/>
          <w:szCs w:val="24"/>
          <w:lang w:val="zh-CN"/>
        </w:rPr>
        <w:t>年第四次临时会议及</w:t>
      </w:r>
      <w:r>
        <w:rPr>
          <w:rFonts w:eastAsia="Times New Roman"/>
          <w:kern w:val="0"/>
          <w:szCs w:val="24"/>
          <w:lang w:val="zh-CN"/>
        </w:rPr>
        <w:t>2017</w:t>
      </w:r>
      <w:r>
        <w:rPr>
          <w:rFonts w:ascii="宋体" w:hAnsi="宋体" w:cs="宋体" w:hint="eastAsia"/>
          <w:kern w:val="0"/>
          <w:szCs w:val="24"/>
          <w:lang w:val="zh-CN"/>
        </w:rPr>
        <w:t>年度股东大会分别审议通过《关于公司</w:t>
      </w:r>
      <w:r>
        <w:rPr>
          <w:rFonts w:eastAsia="Times New Roman"/>
          <w:kern w:val="0"/>
          <w:szCs w:val="24"/>
          <w:lang w:val="zh-CN"/>
        </w:rPr>
        <w:t>2017</w:t>
      </w:r>
      <w:r>
        <w:rPr>
          <w:rFonts w:ascii="宋体" w:hAnsi="宋体" w:cs="宋体" w:hint="eastAsia"/>
          <w:kern w:val="0"/>
          <w:szCs w:val="24"/>
          <w:lang w:val="zh-CN"/>
        </w:rPr>
        <w:t>年度利润分配预案的议案》。</w:t>
      </w:r>
      <w:r>
        <w:rPr>
          <w:rFonts w:eastAsia="Times New Roman"/>
          <w:kern w:val="0"/>
          <w:szCs w:val="24"/>
          <w:lang w:val="zh-CN"/>
        </w:rPr>
        <w:t>2017</w:t>
      </w:r>
      <w:r>
        <w:rPr>
          <w:rFonts w:ascii="宋体" w:hAnsi="宋体" w:cs="宋体" w:hint="eastAsia"/>
          <w:kern w:val="0"/>
          <w:szCs w:val="24"/>
          <w:lang w:val="zh-CN"/>
        </w:rPr>
        <w:t>年度公司的利润分配方案如下：以截至</w:t>
      </w:r>
      <w:r>
        <w:rPr>
          <w:rFonts w:eastAsia="Times New Roman"/>
          <w:kern w:val="0"/>
          <w:szCs w:val="24"/>
          <w:lang w:val="zh-CN"/>
        </w:rPr>
        <w:t>2017</w:t>
      </w:r>
      <w:r>
        <w:rPr>
          <w:rFonts w:ascii="宋体" w:hAnsi="宋体" w:cs="宋体" w:hint="eastAsia"/>
          <w:kern w:val="0"/>
          <w:szCs w:val="24"/>
          <w:lang w:val="zh-CN"/>
        </w:rPr>
        <w:t>年</w:t>
      </w:r>
      <w:r>
        <w:rPr>
          <w:rFonts w:eastAsia="Times New Roman"/>
          <w:kern w:val="0"/>
          <w:szCs w:val="24"/>
          <w:lang w:val="zh-CN"/>
        </w:rPr>
        <w:t>12</w:t>
      </w:r>
      <w:r>
        <w:rPr>
          <w:rFonts w:ascii="宋体" w:hAnsi="宋体" w:cs="宋体" w:hint="eastAsia"/>
          <w:kern w:val="0"/>
          <w:szCs w:val="24"/>
          <w:lang w:val="zh-CN"/>
        </w:rPr>
        <w:t>月</w:t>
      </w:r>
      <w:r>
        <w:rPr>
          <w:rFonts w:eastAsia="Times New Roman"/>
          <w:kern w:val="0"/>
          <w:szCs w:val="24"/>
          <w:lang w:val="zh-CN"/>
        </w:rPr>
        <w:t>31</w:t>
      </w:r>
      <w:r>
        <w:rPr>
          <w:rFonts w:ascii="宋体" w:hAnsi="宋体" w:cs="宋体" w:hint="eastAsia"/>
          <w:kern w:val="0"/>
          <w:szCs w:val="24"/>
          <w:lang w:val="zh-CN"/>
        </w:rPr>
        <w:t>日公司总股本</w:t>
      </w:r>
      <w:r>
        <w:rPr>
          <w:rFonts w:eastAsia="Times New Roman"/>
          <w:kern w:val="0"/>
          <w:szCs w:val="24"/>
          <w:lang w:val="zh-CN"/>
        </w:rPr>
        <w:t>100,000,000</w:t>
      </w:r>
      <w:r>
        <w:rPr>
          <w:rFonts w:ascii="宋体" w:hAnsi="宋体" w:cs="宋体" w:hint="eastAsia"/>
          <w:kern w:val="0"/>
          <w:szCs w:val="24"/>
          <w:lang w:val="zh-CN"/>
        </w:rPr>
        <w:t>股为</w:t>
      </w:r>
      <w:r>
        <w:rPr>
          <w:rFonts w:ascii="宋体" w:hAnsi="宋体" w:cs="宋体" w:hint="eastAsia"/>
          <w:kern w:val="0"/>
          <w:szCs w:val="24"/>
          <w:lang w:val="zh-CN"/>
        </w:rPr>
        <w:lastRenderedPageBreak/>
        <w:t>基数进行资本公积金转增股本，向全体股东每</w:t>
      </w:r>
      <w:r>
        <w:rPr>
          <w:rFonts w:eastAsia="Times New Roman"/>
          <w:kern w:val="0"/>
          <w:szCs w:val="24"/>
          <w:lang w:val="zh-CN"/>
        </w:rPr>
        <w:t>10</w:t>
      </w:r>
      <w:r>
        <w:rPr>
          <w:rFonts w:ascii="宋体" w:hAnsi="宋体" w:cs="宋体" w:hint="eastAsia"/>
          <w:kern w:val="0"/>
          <w:szCs w:val="24"/>
          <w:lang w:val="zh-CN"/>
        </w:rPr>
        <w:t>股转增</w:t>
      </w:r>
      <w:r>
        <w:rPr>
          <w:rFonts w:eastAsia="Times New Roman"/>
          <w:kern w:val="0"/>
          <w:szCs w:val="24"/>
          <w:lang w:val="zh-CN"/>
        </w:rPr>
        <w:t>7</w:t>
      </w:r>
      <w:r>
        <w:rPr>
          <w:rFonts w:ascii="宋体" w:hAnsi="宋体" w:cs="宋体" w:hint="eastAsia"/>
          <w:kern w:val="0"/>
          <w:szCs w:val="24"/>
          <w:lang w:val="zh-CN"/>
        </w:rPr>
        <w:t>股，共计转增</w:t>
      </w:r>
      <w:r>
        <w:rPr>
          <w:rFonts w:eastAsia="Times New Roman"/>
          <w:kern w:val="0"/>
          <w:szCs w:val="24"/>
          <w:lang w:val="zh-CN"/>
        </w:rPr>
        <w:t>70,000,000</w:t>
      </w:r>
      <w:r>
        <w:rPr>
          <w:rFonts w:ascii="宋体" w:hAnsi="宋体" w:cs="宋体" w:hint="eastAsia"/>
          <w:kern w:val="0"/>
          <w:szCs w:val="24"/>
          <w:lang w:val="zh-CN"/>
        </w:rPr>
        <w:t>股，转增后公司总股本将增加至</w:t>
      </w:r>
      <w:r>
        <w:rPr>
          <w:rFonts w:eastAsia="Times New Roman"/>
          <w:kern w:val="0"/>
          <w:szCs w:val="24"/>
          <w:lang w:val="zh-CN"/>
        </w:rPr>
        <w:t>170,000,000</w:t>
      </w:r>
      <w:r>
        <w:rPr>
          <w:rFonts w:ascii="宋体" w:hAnsi="宋体" w:cs="宋体" w:hint="eastAsia"/>
          <w:kern w:val="0"/>
          <w:szCs w:val="24"/>
          <w:lang w:val="zh-CN"/>
        </w:rPr>
        <w:t>股，资本公积金转增股本金额未超过报告期末</w:t>
      </w:r>
      <w:r>
        <w:rPr>
          <w:rFonts w:eastAsia="Times New Roman"/>
          <w:kern w:val="0"/>
          <w:szCs w:val="24"/>
          <w:lang w:val="zh-CN"/>
        </w:rPr>
        <w:t>“</w:t>
      </w:r>
      <w:r>
        <w:rPr>
          <w:rFonts w:ascii="宋体" w:hAnsi="宋体" w:cs="宋体" w:hint="eastAsia"/>
          <w:kern w:val="0"/>
          <w:szCs w:val="24"/>
          <w:lang w:val="zh-CN"/>
        </w:rPr>
        <w:t>资本公积</w:t>
      </w:r>
      <w:r>
        <w:rPr>
          <w:rFonts w:eastAsia="Times New Roman"/>
          <w:kern w:val="0"/>
          <w:szCs w:val="24"/>
          <w:lang w:val="zh-CN"/>
        </w:rPr>
        <w:t>——</w:t>
      </w:r>
      <w:r>
        <w:rPr>
          <w:rFonts w:ascii="宋体" w:hAnsi="宋体" w:cs="宋体" w:hint="eastAsia"/>
          <w:kern w:val="0"/>
          <w:szCs w:val="24"/>
          <w:lang w:val="zh-CN"/>
        </w:rPr>
        <w:t>股本溢价</w:t>
      </w:r>
      <w:r>
        <w:rPr>
          <w:rFonts w:eastAsia="Times New Roman"/>
          <w:kern w:val="0"/>
          <w:szCs w:val="24"/>
          <w:lang w:val="zh-CN"/>
        </w:rPr>
        <w:t>”</w:t>
      </w:r>
      <w:r>
        <w:rPr>
          <w:rFonts w:ascii="宋体" w:hAnsi="宋体" w:cs="宋体" w:hint="eastAsia"/>
          <w:kern w:val="0"/>
          <w:szCs w:val="24"/>
          <w:lang w:val="zh-CN"/>
        </w:rPr>
        <w:t>的余额。同时，以截至</w:t>
      </w:r>
      <w:r>
        <w:rPr>
          <w:rFonts w:eastAsia="Times New Roman"/>
          <w:kern w:val="0"/>
          <w:szCs w:val="24"/>
          <w:lang w:val="zh-CN"/>
        </w:rPr>
        <w:t>2017</w:t>
      </w:r>
      <w:r>
        <w:rPr>
          <w:rFonts w:ascii="宋体" w:hAnsi="宋体" w:cs="宋体" w:hint="eastAsia"/>
          <w:kern w:val="0"/>
          <w:szCs w:val="24"/>
          <w:lang w:val="zh-CN"/>
        </w:rPr>
        <w:t>年</w:t>
      </w:r>
      <w:r>
        <w:rPr>
          <w:rFonts w:eastAsia="Times New Roman"/>
          <w:kern w:val="0"/>
          <w:szCs w:val="24"/>
          <w:lang w:val="zh-CN"/>
        </w:rPr>
        <w:t>12</w:t>
      </w:r>
      <w:r>
        <w:rPr>
          <w:rFonts w:ascii="宋体" w:hAnsi="宋体" w:cs="宋体" w:hint="eastAsia"/>
          <w:kern w:val="0"/>
          <w:szCs w:val="24"/>
          <w:lang w:val="zh-CN"/>
        </w:rPr>
        <w:t>月</w:t>
      </w:r>
      <w:r>
        <w:rPr>
          <w:rFonts w:eastAsia="Times New Roman"/>
          <w:kern w:val="0"/>
          <w:szCs w:val="24"/>
          <w:lang w:val="zh-CN"/>
        </w:rPr>
        <w:t>31</w:t>
      </w:r>
      <w:r>
        <w:rPr>
          <w:rFonts w:ascii="宋体" w:hAnsi="宋体" w:cs="宋体" w:hint="eastAsia"/>
          <w:kern w:val="0"/>
          <w:szCs w:val="24"/>
          <w:lang w:val="zh-CN"/>
        </w:rPr>
        <w:t>日公司总股本</w:t>
      </w:r>
      <w:r>
        <w:rPr>
          <w:rFonts w:eastAsia="Times New Roman"/>
          <w:kern w:val="0"/>
          <w:szCs w:val="24"/>
          <w:lang w:val="zh-CN"/>
        </w:rPr>
        <w:t>100,000,000</w:t>
      </w:r>
      <w:r>
        <w:rPr>
          <w:rFonts w:ascii="宋体" w:hAnsi="宋体" w:cs="宋体" w:hint="eastAsia"/>
          <w:kern w:val="0"/>
          <w:szCs w:val="24"/>
          <w:lang w:val="zh-CN"/>
        </w:rPr>
        <w:t>股为基数，每</w:t>
      </w:r>
      <w:r>
        <w:rPr>
          <w:rFonts w:eastAsia="Times New Roman"/>
          <w:kern w:val="0"/>
          <w:szCs w:val="24"/>
          <w:lang w:val="zh-CN"/>
        </w:rPr>
        <w:t>10</w:t>
      </w:r>
      <w:r>
        <w:rPr>
          <w:rFonts w:ascii="宋体" w:hAnsi="宋体" w:cs="宋体" w:hint="eastAsia"/>
          <w:kern w:val="0"/>
          <w:szCs w:val="24"/>
          <w:lang w:val="zh-CN"/>
        </w:rPr>
        <w:t>股派发现金红利人民币</w:t>
      </w:r>
      <w:r>
        <w:rPr>
          <w:rFonts w:eastAsia="Times New Roman"/>
          <w:kern w:val="0"/>
          <w:szCs w:val="24"/>
          <w:lang w:val="zh-CN"/>
        </w:rPr>
        <w:t>2.00</w:t>
      </w:r>
      <w:r>
        <w:rPr>
          <w:rFonts w:ascii="宋体" w:hAnsi="宋体" w:cs="宋体" w:hint="eastAsia"/>
          <w:kern w:val="0"/>
          <w:szCs w:val="24"/>
          <w:lang w:val="zh-CN"/>
        </w:rPr>
        <w:t>元（含税），合计派发现金</w:t>
      </w:r>
      <w:r>
        <w:rPr>
          <w:rFonts w:eastAsia="Times New Roman"/>
          <w:kern w:val="0"/>
          <w:szCs w:val="24"/>
          <w:lang w:val="zh-CN"/>
        </w:rPr>
        <w:t>20,000,000</w:t>
      </w:r>
      <w:r>
        <w:rPr>
          <w:rFonts w:ascii="宋体" w:hAnsi="宋体" w:cs="宋体" w:hint="eastAsia"/>
          <w:kern w:val="0"/>
          <w:szCs w:val="24"/>
          <w:lang w:val="zh-CN"/>
        </w:rPr>
        <w:t>元（含税），剩余未分配利润结转以后年度分配。后续再分配方案实施前公司股本发生变动的，公司将按分派总额不变原则相应调整利润分配方案。</w:t>
      </w:r>
    </w:p>
    <w:p w:rsidR="00B57EB0" w:rsidRDefault="00B57EB0">
      <w:pPr>
        <w:jc w:val="left"/>
        <w:rPr>
          <w:szCs w:val="24"/>
        </w:rPr>
      </w:pPr>
      <w:r>
        <w:rPr>
          <w:rFonts w:hint="eastAsia"/>
          <w:szCs w:val="24"/>
        </w:rPr>
        <w:t>股份变动的批准情况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autoSpaceDE w:val="0"/>
        <w:autoSpaceDN w:val="0"/>
        <w:adjustRightInd w:val="0"/>
        <w:spacing w:before="0" w:after="0"/>
        <w:jc w:val="left"/>
        <w:rPr>
          <w:rFonts w:eastAsia="Times New Roman"/>
          <w:kern w:val="0"/>
          <w:szCs w:val="24"/>
          <w:lang w:val="zh-CN"/>
        </w:rPr>
      </w:pPr>
      <w:r>
        <w:rPr>
          <w:rFonts w:eastAsia="Times New Roman"/>
          <w:kern w:val="0"/>
          <w:szCs w:val="24"/>
          <w:lang w:val="zh-CN"/>
        </w:rPr>
        <w:t>2018</w:t>
      </w:r>
      <w:r>
        <w:rPr>
          <w:rFonts w:ascii="宋体" w:hAnsi="宋体" w:cs="宋体" w:hint="eastAsia"/>
          <w:kern w:val="0"/>
          <w:szCs w:val="24"/>
          <w:lang w:val="zh-CN"/>
        </w:rPr>
        <w:t>年</w:t>
      </w:r>
      <w:r>
        <w:rPr>
          <w:rFonts w:eastAsia="Times New Roman"/>
          <w:kern w:val="0"/>
          <w:szCs w:val="24"/>
          <w:lang w:val="zh-CN"/>
        </w:rPr>
        <w:t>4</w:t>
      </w:r>
      <w:r>
        <w:rPr>
          <w:rFonts w:ascii="宋体" w:hAnsi="宋体" w:cs="宋体" w:hint="eastAsia"/>
          <w:kern w:val="0"/>
          <w:szCs w:val="24"/>
          <w:lang w:val="zh-CN"/>
        </w:rPr>
        <w:t>月</w:t>
      </w:r>
      <w:r>
        <w:rPr>
          <w:rFonts w:eastAsia="Times New Roman"/>
          <w:kern w:val="0"/>
          <w:szCs w:val="24"/>
          <w:lang w:val="zh-CN"/>
        </w:rPr>
        <w:t>23</w:t>
      </w:r>
      <w:r>
        <w:rPr>
          <w:rFonts w:ascii="宋体" w:hAnsi="宋体" w:cs="宋体" w:hint="eastAsia"/>
          <w:kern w:val="0"/>
          <w:szCs w:val="24"/>
          <w:lang w:val="zh-CN"/>
        </w:rPr>
        <w:t>日，公司第二届董事会</w:t>
      </w:r>
      <w:r>
        <w:rPr>
          <w:rFonts w:eastAsia="Times New Roman"/>
          <w:kern w:val="0"/>
          <w:szCs w:val="24"/>
          <w:lang w:val="zh-CN"/>
        </w:rPr>
        <w:t>2018</w:t>
      </w:r>
      <w:r>
        <w:rPr>
          <w:rFonts w:ascii="宋体" w:hAnsi="宋体" w:cs="宋体" w:hint="eastAsia"/>
          <w:kern w:val="0"/>
          <w:szCs w:val="24"/>
          <w:lang w:val="zh-CN"/>
        </w:rPr>
        <w:t>年第四次临时会议审议通过《关于公司</w:t>
      </w:r>
      <w:r>
        <w:rPr>
          <w:rFonts w:eastAsia="Times New Roman"/>
          <w:kern w:val="0"/>
          <w:szCs w:val="24"/>
          <w:lang w:val="zh-CN"/>
        </w:rPr>
        <w:t>2017</w:t>
      </w:r>
      <w:r>
        <w:rPr>
          <w:rFonts w:ascii="宋体" w:hAnsi="宋体" w:cs="宋体" w:hint="eastAsia"/>
          <w:kern w:val="0"/>
          <w:szCs w:val="24"/>
          <w:lang w:val="zh-CN"/>
        </w:rPr>
        <w:t>年度利润分配预案的议案》并经</w:t>
      </w:r>
      <w:r>
        <w:rPr>
          <w:rFonts w:eastAsia="Times New Roman"/>
          <w:kern w:val="0"/>
          <w:szCs w:val="24"/>
          <w:lang w:val="zh-CN"/>
        </w:rPr>
        <w:t>2018</w:t>
      </w:r>
      <w:r>
        <w:rPr>
          <w:rFonts w:ascii="宋体" w:hAnsi="宋体" w:cs="宋体" w:hint="eastAsia"/>
          <w:kern w:val="0"/>
          <w:szCs w:val="24"/>
          <w:lang w:val="zh-CN"/>
        </w:rPr>
        <w:t>年</w:t>
      </w:r>
      <w:r>
        <w:rPr>
          <w:rFonts w:eastAsia="Times New Roman"/>
          <w:kern w:val="0"/>
          <w:szCs w:val="24"/>
          <w:lang w:val="zh-CN"/>
        </w:rPr>
        <w:t>5</w:t>
      </w:r>
      <w:r>
        <w:rPr>
          <w:rFonts w:ascii="宋体" w:hAnsi="宋体" w:cs="宋体" w:hint="eastAsia"/>
          <w:kern w:val="0"/>
          <w:szCs w:val="24"/>
          <w:lang w:val="zh-CN"/>
        </w:rPr>
        <w:t>月</w:t>
      </w:r>
      <w:r>
        <w:rPr>
          <w:rFonts w:eastAsia="Times New Roman"/>
          <w:kern w:val="0"/>
          <w:szCs w:val="24"/>
          <w:lang w:val="zh-CN"/>
        </w:rPr>
        <w:t>14</w:t>
      </w:r>
      <w:r>
        <w:rPr>
          <w:rFonts w:ascii="宋体" w:hAnsi="宋体" w:cs="宋体" w:hint="eastAsia"/>
          <w:kern w:val="0"/>
          <w:szCs w:val="24"/>
          <w:lang w:val="zh-CN"/>
        </w:rPr>
        <w:t>日召开的</w:t>
      </w:r>
      <w:r>
        <w:rPr>
          <w:rFonts w:eastAsia="Times New Roman"/>
          <w:kern w:val="0"/>
          <w:szCs w:val="24"/>
          <w:lang w:val="zh-CN"/>
        </w:rPr>
        <w:t>2017</w:t>
      </w:r>
      <w:r>
        <w:rPr>
          <w:rFonts w:ascii="宋体" w:hAnsi="宋体" w:cs="宋体" w:hint="eastAsia"/>
          <w:kern w:val="0"/>
          <w:szCs w:val="24"/>
          <w:lang w:val="zh-CN"/>
        </w:rPr>
        <w:t>年年度股东大会审议通过。</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jc w:val="left"/>
        <w:rPr>
          <w:szCs w:val="24"/>
        </w:rPr>
      </w:pPr>
      <w:r>
        <w:rPr>
          <w:rFonts w:hint="eastAsia"/>
          <w:szCs w:val="24"/>
        </w:rPr>
        <w:t>股份变动的过户情况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股份变动对最近一年和最近一期基本每股收益和稀释每股收益、归属于公司普通股股东的每股净资产等财务指标的影响</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autoSpaceDE w:val="0"/>
        <w:autoSpaceDN w:val="0"/>
        <w:adjustRightInd w:val="0"/>
        <w:spacing w:before="0" w:after="0"/>
        <w:jc w:val="left"/>
        <w:rPr>
          <w:rFonts w:eastAsia="Times New Roman"/>
          <w:kern w:val="0"/>
          <w:szCs w:val="24"/>
          <w:lang w:val="zh-CN"/>
        </w:rPr>
      </w:pPr>
      <w:r>
        <w:rPr>
          <w:rFonts w:eastAsia="Times New Roman"/>
          <w:kern w:val="0"/>
          <w:szCs w:val="24"/>
          <w:lang w:val="zh-CN"/>
        </w:rPr>
        <w:t>2018</w:t>
      </w:r>
      <w:r>
        <w:rPr>
          <w:rFonts w:ascii="宋体" w:hAnsi="宋体" w:cs="宋体" w:hint="eastAsia"/>
          <w:kern w:val="0"/>
          <w:szCs w:val="24"/>
          <w:lang w:val="zh-CN"/>
        </w:rPr>
        <w:t>年</w:t>
      </w:r>
      <w:r>
        <w:rPr>
          <w:rFonts w:eastAsia="Times New Roman"/>
          <w:kern w:val="0"/>
          <w:szCs w:val="24"/>
          <w:lang w:val="zh-CN"/>
        </w:rPr>
        <w:t>5</w:t>
      </w:r>
      <w:r>
        <w:rPr>
          <w:rFonts w:ascii="宋体" w:hAnsi="宋体" w:cs="宋体" w:hint="eastAsia"/>
          <w:kern w:val="0"/>
          <w:szCs w:val="24"/>
          <w:lang w:val="zh-CN"/>
        </w:rPr>
        <w:t>月</w:t>
      </w:r>
      <w:r>
        <w:rPr>
          <w:rFonts w:eastAsia="Times New Roman"/>
          <w:kern w:val="0"/>
          <w:szCs w:val="24"/>
          <w:lang w:val="zh-CN"/>
        </w:rPr>
        <w:t>24</w:t>
      </w:r>
      <w:r>
        <w:rPr>
          <w:rFonts w:ascii="宋体" w:hAnsi="宋体" w:cs="宋体" w:hint="eastAsia"/>
          <w:kern w:val="0"/>
          <w:szCs w:val="24"/>
          <w:lang w:val="zh-CN"/>
        </w:rPr>
        <w:t>日公司以资本公积</w:t>
      </w:r>
      <w:r>
        <w:rPr>
          <w:rFonts w:eastAsia="Times New Roman"/>
          <w:kern w:val="0"/>
          <w:szCs w:val="24"/>
          <w:lang w:val="zh-CN"/>
        </w:rPr>
        <w:t>7000</w:t>
      </w:r>
      <w:r>
        <w:rPr>
          <w:rFonts w:ascii="宋体" w:hAnsi="宋体" w:cs="宋体" w:hint="eastAsia"/>
          <w:kern w:val="0"/>
          <w:szCs w:val="24"/>
          <w:lang w:val="zh-CN"/>
        </w:rPr>
        <w:t>万元转增股本，按每</w:t>
      </w:r>
      <w:r>
        <w:rPr>
          <w:rFonts w:eastAsia="Times New Roman"/>
          <w:kern w:val="0"/>
          <w:szCs w:val="24"/>
          <w:lang w:val="zh-CN"/>
        </w:rPr>
        <w:t>10</w:t>
      </w:r>
      <w:r>
        <w:rPr>
          <w:rFonts w:ascii="宋体" w:hAnsi="宋体" w:cs="宋体" w:hint="eastAsia"/>
          <w:kern w:val="0"/>
          <w:szCs w:val="24"/>
          <w:lang w:val="zh-CN"/>
        </w:rPr>
        <w:t>股转增</w:t>
      </w:r>
      <w:r>
        <w:rPr>
          <w:rFonts w:eastAsia="Times New Roman"/>
          <w:kern w:val="0"/>
          <w:szCs w:val="24"/>
          <w:lang w:val="zh-CN"/>
        </w:rPr>
        <w:t>7</w:t>
      </w:r>
      <w:r>
        <w:rPr>
          <w:rFonts w:ascii="宋体" w:hAnsi="宋体" w:cs="宋体" w:hint="eastAsia"/>
          <w:kern w:val="0"/>
          <w:szCs w:val="24"/>
          <w:lang w:val="zh-CN"/>
        </w:rPr>
        <w:t>股比例向全体股东转送股份</w:t>
      </w:r>
      <w:r>
        <w:rPr>
          <w:rFonts w:eastAsia="Times New Roman"/>
          <w:kern w:val="0"/>
          <w:szCs w:val="24"/>
          <w:lang w:val="zh-CN"/>
        </w:rPr>
        <w:t>7000</w:t>
      </w:r>
      <w:r>
        <w:rPr>
          <w:rFonts w:ascii="宋体" w:hAnsi="宋体" w:cs="宋体" w:hint="eastAsia"/>
          <w:kern w:val="0"/>
          <w:szCs w:val="24"/>
          <w:lang w:val="zh-CN"/>
        </w:rPr>
        <w:t>万股，转送后注册资本为人民币</w:t>
      </w:r>
      <w:r>
        <w:rPr>
          <w:rFonts w:eastAsia="Times New Roman"/>
          <w:kern w:val="0"/>
          <w:szCs w:val="24"/>
          <w:lang w:val="zh-CN"/>
        </w:rPr>
        <w:t>17000</w:t>
      </w:r>
      <w:r>
        <w:rPr>
          <w:rFonts w:ascii="宋体" w:hAnsi="宋体" w:cs="宋体" w:hint="eastAsia"/>
          <w:kern w:val="0"/>
          <w:szCs w:val="24"/>
          <w:lang w:val="zh-CN"/>
        </w:rPr>
        <w:t>万元。</w:t>
      </w:r>
    </w:p>
    <w:p w:rsidR="00B57EB0" w:rsidRDefault="00B57EB0">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转送前后对最近一期相关财务指标影响：</w:t>
      </w:r>
    </w:p>
    <w:p w:rsidR="00B57EB0" w:rsidRDefault="00B57EB0">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转送前基本每股收益</w:t>
      </w:r>
      <w:r>
        <w:rPr>
          <w:rFonts w:eastAsia="Times New Roman"/>
          <w:kern w:val="0"/>
          <w:szCs w:val="24"/>
          <w:lang w:val="zh-CN"/>
        </w:rPr>
        <w:t xml:space="preserve">  0.53</w:t>
      </w:r>
      <w:r>
        <w:rPr>
          <w:rFonts w:ascii="宋体" w:hAnsi="宋体" w:cs="宋体" w:hint="eastAsia"/>
          <w:kern w:val="0"/>
          <w:szCs w:val="24"/>
          <w:lang w:val="zh-CN"/>
        </w:rPr>
        <w:t>元，转送后基本每股收益</w:t>
      </w:r>
      <w:r>
        <w:rPr>
          <w:rFonts w:eastAsia="Times New Roman"/>
          <w:kern w:val="0"/>
          <w:szCs w:val="24"/>
          <w:lang w:val="zh-CN"/>
        </w:rPr>
        <w:t>0.31</w:t>
      </w:r>
      <w:r>
        <w:rPr>
          <w:rFonts w:ascii="宋体" w:hAnsi="宋体" w:cs="宋体" w:hint="eastAsia"/>
          <w:kern w:val="0"/>
          <w:szCs w:val="24"/>
          <w:lang w:val="zh-CN"/>
        </w:rPr>
        <w:t>元</w:t>
      </w:r>
    </w:p>
    <w:p w:rsidR="00B57EB0" w:rsidRDefault="00B57EB0">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转送前稀释每股收益</w:t>
      </w:r>
      <w:r>
        <w:rPr>
          <w:rFonts w:eastAsia="Times New Roman"/>
          <w:kern w:val="0"/>
          <w:szCs w:val="24"/>
          <w:lang w:val="zh-CN"/>
        </w:rPr>
        <w:t xml:space="preserve">  0.53</w:t>
      </w:r>
      <w:r>
        <w:rPr>
          <w:rFonts w:ascii="宋体" w:hAnsi="宋体" w:cs="宋体" w:hint="eastAsia"/>
          <w:kern w:val="0"/>
          <w:szCs w:val="24"/>
          <w:lang w:val="zh-CN"/>
        </w:rPr>
        <w:t>元，转送后稀释每股收益</w:t>
      </w:r>
      <w:r>
        <w:rPr>
          <w:rFonts w:eastAsia="Times New Roman"/>
          <w:kern w:val="0"/>
          <w:szCs w:val="24"/>
          <w:lang w:val="zh-CN"/>
        </w:rPr>
        <w:t>0.31</w:t>
      </w:r>
      <w:r>
        <w:rPr>
          <w:rFonts w:ascii="宋体" w:hAnsi="宋体" w:cs="宋体" w:hint="eastAsia"/>
          <w:kern w:val="0"/>
          <w:szCs w:val="24"/>
          <w:lang w:val="zh-CN"/>
        </w:rPr>
        <w:t>元</w:t>
      </w:r>
    </w:p>
    <w:p w:rsidR="00B57EB0" w:rsidRDefault="00B57EB0">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转送前每股净资产</w:t>
      </w:r>
      <w:r>
        <w:rPr>
          <w:rFonts w:eastAsia="Times New Roman"/>
          <w:kern w:val="0"/>
          <w:szCs w:val="24"/>
          <w:lang w:val="zh-CN"/>
        </w:rPr>
        <w:t>8.06</w:t>
      </w:r>
      <w:r>
        <w:rPr>
          <w:rFonts w:ascii="宋体" w:hAnsi="宋体" w:cs="宋体" w:hint="eastAsia"/>
          <w:kern w:val="0"/>
          <w:szCs w:val="24"/>
          <w:lang w:val="zh-CN"/>
        </w:rPr>
        <w:t>元，</w:t>
      </w:r>
      <w:r>
        <w:rPr>
          <w:rFonts w:eastAsia="Times New Roman"/>
          <w:kern w:val="0"/>
          <w:szCs w:val="24"/>
          <w:lang w:val="zh-CN"/>
        </w:rPr>
        <w:t xml:space="preserve">   </w:t>
      </w:r>
      <w:r>
        <w:rPr>
          <w:rFonts w:ascii="宋体" w:hAnsi="宋体" w:cs="宋体" w:hint="eastAsia"/>
          <w:kern w:val="0"/>
          <w:szCs w:val="24"/>
          <w:lang w:val="zh-CN"/>
        </w:rPr>
        <w:t>转送后每股净资产</w:t>
      </w:r>
      <w:r>
        <w:rPr>
          <w:rFonts w:eastAsia="Times New Roman"/>
          <w:kern w:val="0"/>
          <w:szCs w:val="24"/>
          <w:lang w:val="zh-CN"/>
        </w:rPr>
        <w:t>4.74</w:t>
      </w:r>
      <w:r>
        <w:rPr>
          <w:rFonts w:ascii="宋体" w:hAnsi="宋体" w:cs="宋体" w:hint="eastAsia"/>
          <w:kern w:val="0"/>
          <w:szCs w:val="24"/>
          <w:lang w:val="zh-CN"/>
        </w:rPr>
        <w:t>元</w:t>
      </w:r>
    </w:p>
    <w:p w:rsidR="00B57EB0" w:rsidRDefault="00B57EB0">
      <w:pPr>
        <w:jc w:val="left"/>
        <w:rPr>
          <w:szCs w:val="24"/>
        </w:rPr>
      </w:pPr>
      <w:r>
        <w:rPr>
          <w:rFonts w:hint="eastAsia"/>
          <w:szCs w:val="24"/>
        </w:rPr>
        <w:t>公司认为必要或证券监管机构要求披露的其他内容</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Section"/>
        <w:outlineLvl w:val="2"/>
        <w:rPr>
          <w:szCs w:val="24"/>
        </w:rPr>
      </w:pPr>
      <w:r>
        <w:rPr>
          <w:szCs w:val="24"/>
        </w:rPr>
        <w:t>2</w:t>
      </w:r>
      <w:r>
        <w:rPr>
          <w:rFonts w:hint="eastAsia"/>
          <w:szCs w:val="24"/>
        </w:rPr>
        <w:t>、限售股份变动情况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right"/>
        <w:rPr>
          <w:szCs w:val="24"/>
        </w:rPr>
      </w:pPr>
      <w:r>
        <w:rPr>
          <w:rFonts w:hint="eastAsia"/>
          <w:szCs w:val="24"/>
        </w:rPr>
        <w:t>单位：股</w:t>
      </w:r>
    </w:p>
    <w:tbl>
      <w:tblPr>
        <w:tblW w:w="0" w:type="auto"/>
        <w:tblInd w:w="28" w:type="dxa"/>
        <w:tblLayout w:type="fixed"/>
        <w:tblCellMar>
          <w:left w:w="28" w:type="dxa"/>
          <w:right w:w="28" w:type="dxa"/>
        </w:tblCellMar>
        <w:tblLook w:val="0000"/>
      </w:tblPr>
      <w:tblGrid>
        <w:gridCol w:w="1369"/>
        <w:gridCol w:w="1367"/>
        <w:gridCol w:w="1367"/>
        <w:gridCol w:w="1367"/>
        <w:gridCol w:w="1367"/>
        <w:gridCol w:w="1367"/>
        <w:gridCol w:w="1367"/>
      </w:tblGrid>
      <w:tr w:rsidR="00B57EB0">
        <w:tc>
          <w:tcPr>
            <w:tcW w:w="136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股东名称</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期初限售股数</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本期解除限售股数</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本期增加限售股数</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期末限售股数</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限售原因</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解除限售日期</w:t>
            </w:r>
          </w:p>
        </w:tc>
      </w:tr>
      <w:tr w:rsidR="00B57EB0">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珠海市奥创丰投资合伙企业（有限合伙）</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6,000,000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6,000,000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首发限售流通股</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1</w:t>
            </w:r>
            <w:r>
              <w:rPr>
                <w:rFonts w:hint="eastAsia"/>
                <w:szCs w:val="24"/>
              </w:rPr>
              <w:t>月</w:t>
            </w:r>
            <w:r>
              <w:rPr>
                <w:szCs w:val="24"/>
              </w:rPr>
              <w:t>19</w:t>
            </w:r>
            <w:r>
              <w:rPr>
                <w:rFonts w:hint="eastAsia"/>
                <w:szCs w:val="24"/>
              </w:rPr>
              <w:t>日</w:t>
            </w:r>
          </w:p>
        </w:tc>
      </w:tr>
      <w:tr w:rsidR="00B57EB0">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潮州市永宣陶瓷科技有限公司</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2,250,000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2,250,000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首发限售流通股</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1</w:t>
            </w:r>
            <w:r>
              <w:rPr>
                <w:rFonts w:hint="eastAsia"/>
                <w:szCs w:val="24"/>
              </w:rPr>
              <w:t>月</w:t>
            </w:r>
            <w:r>
              <w:rPr>
                <w:szCs w:val="24"/>
              </w:rPr>
              <w:t>19</w:t>
            </w:r>
            <w:r>
              <w:rPr>
                <w:rFonts w:hint="eastAsia"/>
                <w:szCs w:val="24"/>
              </w:rPr>
              <w:t>日</w:t>
            </w:r>
          </w:p>
        </w:tc>
      </w:tr>
      <w:tr w:rsidR="00B57EB0">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邓海雄</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1,500,000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1,500,000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首发限售流通股</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1</w:t>
            </w:r>
            <w:r>
              <w:rPr>
                <w:rFonts w:hint="eastAsia"/>
                <w:szCs w:val="24"/>
              </w:rPr>
              <w:t>月</w:t>
            </w:r>
            <w:r>
              <w:rPr>
                <w:szCs w:val="24"/>
              </w:rPr>
              <w:t>19</w:t>
            </w:r>
            <w:r>
              <w:rPr>
                <w:rFonts w:hint="eastAsia"/>
                <w:szCs w:val="24"/>
              </w:rPr>
              <w:t>日</w:t>
            </w:r>
          </w:p>
        </w:tc>
      </w:tr>
      <w:tr w:rsidR="00B57EB0">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陈利泉</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1,500,000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1,500,000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首发限售流通股</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1</w:t>
            </w:r>
            <w:r>
              <w:rPr>
                <w:rFonts w:hint="eastAsia"/>
                <w:szCs w:val="24"/>
              </w:rPr>
              <w:t>月</w:t>
            </w:r>
            <w:r>
              <w:rPr>
                <w:szCs w:val="24"/>
              </w:rPr>
              <w:t>19</w:t>
            </w:r>
            <w:r>
              <w:rPr>
                <w:rFonts w:hint="eastAsia"/>
                <w:szCs w:val="24"/>
              </w:rPr>
              <w:t>日</w:t>
            </w:r>
          </w:p>
        </w:tc>
      </w:tr>
      <w:tr w:rsidR="00B57EB0">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陈瑞波</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1,500,000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1,500,000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首发限售流通股</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1</w:t>
            </w:r>
            <w:r>
              <w:rPr>
                <w:rFonts w:hint="eastAsia"/>
                <w:szCs w:val="24"/>
              </w:rPr>
              <w:t>月</w:t>
            </w:r>
            <w:r>
              <w:rPr>
                <w:szCs w:val="24"/>
              </w:rPr>
              <w:t>19</w:t>
            </w:r>
            <w:r>
              <w:rPr>
                <w:rFonts w:hint="eastAsia"/>
                <w:szCs w:val="24"/>
              </w:rPr>
              <w:t>日</w:t>
            </w:r>
          </w:p>
        </w:tc>
      </w:tr>
      <w:tr w:rsidR="00B57EB0">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佘周鹏</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1,500,000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1,500,000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首发限售流通股</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1</w:t>
            </w:r>
            <w:r>
              <w:rPr>
                <w:rFonts w:hint="eastAsia"/>
                <w:szCs w:val="24"/>
              </w:rPr>
              <w:t>月</w:t>
            </w:r>
            <w:r>
              <w:rPr>
                <w:szCs w:val="24"/>
              </w:rPr>
              <w:t>19</w:t>
            </w:r>
            <w:r>
              <w:rPr>
                <w:rFonts w:hint="eastAsia"/>
                <w:szCs w:val="24"/>
              </w:rPr>
              <w:t>日</w:t>
            </w:r>
          </w:p>
        </w:tc>
      </w:tr>
      <w:tr w:rsidR="00B57EB0">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lastRenderedPageBreak/>
              <w:t>陈颂敏</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1,500,000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1,500,000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首发限售流通股</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1</w:t>
            </w:r>
            <w:r>
              <w:rPr>
                <w:rFonts w:hint="eastAsia"/>
                <w:szCs w:val="24"/>
              </w:rPr>
              <w:t>月</w:t>
            </w:r>
            <w:r>
              <w:rPr>
                <w:szCs w:val="24"/>
              </w:rPr>
              <w:t>19</w:t>
            </w:r>
            <w:r>
              <w:rPr>
                <w:rFonts w:hint="eastAsia"/>
                <w:szCs w:val="24"/>
              </w:rPr>
              <w:t>日</w:t>
            </w:r>
          </w:p>
        </w:tc>
      </w:tr>
      <w:tr w:rsidR="00B57EB0">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蔡伟创</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首发限售流通股</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1</w:t>
            </w:r>
            <w:r>
              <w:rPr>
                <w:rFonts w:hint="eastAsia"/>
                <w:szCs w:val="24"/>
              </w:rPr>
              <w:t>月</w:t>
            </w:r>
            <w:r>
              <w:rPr>
                <w:szCs w:val="24"/>
              </w:rPr>
              <w:t>19</w:t>
            </w:r>
            <w:r>
              <w:rPr>
                <w:rFonts w:hint="eastAsia"/>
                <w:szCs w:val="24"/>
              </w:rPr>
              <w:t>日</w:t>
            </w:r>
          </w:p>
        </w:tc>
      </w:tr>
      <w:tr w:rsidR="00B57EB0">
        <w:tc>
          <w:tcPr>
            <w:tcW w:w="136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陈层</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首发限售流通股</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1</w:t>
            </w:r>
            <w:r>
              <w:rPr>
                <w:rFonts w:hint="eastAsia"/>
                <w:szCs w:val="24"/>
              </w:rPr>
              <w:t>月</w:t>
            </w:r>
            <w:r>
              <w:rPr>
                <w:szCs w:val="24"/>
              </w:rPr>
              <w:t>19</w:t>
            </w:r>
            <w:r>
              <w:rPr>
                <w:rFonts w:hint="eastAsia"/>
                <w:szCs w:val="24"/>
              </w:rPr>
              <w:t>日</w:t>
            </w:r>
          </w:p>
        </w:tc>
      </w:tr>
      <w:tr w:rsidR="00B57EB0">
        <w:tc>
          <w:tcPr>
            <w:tcW w:w="136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17,250,000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17,250,000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bl>
    <w:p w:rsidR="00B57EB0" w:rsidRDefault="00B57EB0">
      <w:pPr>
        <w:pStyle w:val="Section"/>
        <w:outlineLvl w:val="2"/>
        <w:rPr>
          <w:szCs w:val="24"/>
        </w:rPr>
      </w:pPr>
      <w:r>
        <w:rPr>
          <w:szCs w:val="24"/>
        </w:rPr>
        <w:t>3</w:t>
      </w:r>
      <w:r>
        <w:rPr>
          <w:rFonts w:hint="eastAsia"/>
          <w:szCs w:val="24"/>
        </w:rPr>
        <w:t>、证券发行与上市情况</w:t>
      </w:r>
    </w:p>
    <w:p w:rsidR="00B57EB0" w:rsidRDefault="00B57EB0">
      <w:pPr>
        <w:autoSpaceDE w:val="0"/>
        <w:autoSpaceDN w:val="0"/>
        <w:adjustRightInd w:val="0"/>
        <w:spacing w:before="0" w:after="0"/>
        <w:jc w:val="left"/>
        <w:rPr>
          <w:rFonts w:eastAsia="Times New Roman"/>
          <w:kern w:val="0"/>
          <w:szCs w:val="24"/>
          <w:lang w:val="zh-CN"/>
        </w:rPr>
      </w:pPr>
      <w:r>
        <w:rPr>
          <w:rFonts w:ascii="宋体" w:hAnsi="宋体" w:cs="宋体" w:hint="eastAsia"/>
          <w:kern w:val="0"/>
          <w:szCs w:val="24"/>
          <w:lang w:val="zh-CN"/>
        </w:rPr>
        <w:t>无</w:t>
      </w:r>
    </w:p>
    <w:p w:rsidR="00B57EB0" w:rsidRDefault="00B57EB0">
      <w:pPr>
        <w:pStyle w:val="Chapter"/>
        <w:outlineLvl w:val="1"/>
      </w:pPr>
      <w:r>
        <w:rPr>
          <w:rFonts w:hint="eastAsia"/>
        </w:rPr>
        <w:t>二、公司股东数量及持股情况</w:t>
      </w:r>
    </w:p>
    <w:p w:rsidR="00B57EB0" w:rsidRDefault="00B57EB0">
      <w:pPr>
        <w:jc w:val="right"/>
        <w:rPr>
          <w:szCs w:val="24"/>
        </w:rPr>
      </w:pPr>
      <w:r>
        <w:rPr>
          <w:rFonts w:hint="eastAsia"/>
          <w:szCs w:val="24"/>
        </w:rPr>
        <w:t>单位：股</w:t>
      </w:r>
    </w:p>
    <w:tbl>
      <w:tblPr>
        <w:tblW w:w="0" w:type="auto"/>
        <w:tblInd w:w="28" w:type="dxa"/>
        <w:tblLayout w:type="fixed"/>
        <w:tblCellMar>
          <w:left w:w="28" w:type="dxa"/>
          <w:right w:w="28" w:type="dxa"/>
        </w:tblCellMar>
        <w:tblLook w:val="0000"/>
      </w:tblPr>
      <w:tblGrid>
        <w:gridCol w:w="1240"/>
        <w:gridCol w:w="1047"/>
        <w:gridCol w:w="405"/>
        <w:gridCol w:w="946"/>
        <w:gridCol w:w="809"/>
        <w:gridCol w:w="266"/>
        <w:gridCol w:w="680"/>
        <w:gridCol w:w="809"/>
        <w:gridCol w:w="591"/>
        <w:gridCol w:w="349"/>
        <w:gridCol w:w="1035"/>
        <w:gridCol w:w="47"/>
        <w:gridCol w:w="1344"/>
      </w:tblGrid>
      <w:tr w:rsidR="00B57EB0">
        <w:tc>
          <w:tcPr>
            <w:tcW w:w="2287"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报告期末普通股股东总数</w:t>
            </w:r>
          </w:p>
        </w:tc>
        <w:tc>
          <w:tcPr>
            <w:tcW w:w="242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14,438</w:t>
            </w:r>
          </w:p>
        </w:tc>
        <w:tc>
          <w:tcPr>
            <w:tcW w:w="2429"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报告期末表决权恢复的优先股股东总数（如有）（参见注</w:t>
            </w:r>
            <w:r>
              <w:rPr>
                <w:szCs w:val="24"/>
              </w:rPr>
              <w:t>8</w:t>
            </w:r>
            <w:r>
              <w:rPr>
                <w:rFonts w:hint="eastAsia"/>
                <w:szCs w:val="24"/>
              </w:rPr>
              <w:t>）</w:t>
            </w:r>
          </w:p>
        </w:tc>
        <w:tc>
          <w:tcPr>
            <w:tcW w:w="242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r>
      <w:tr w:rsidR="00B57EB0">
        <w:tc>
          <w:tcPr>
            <w:tcW w:w="9568" w:type="dxa"/>
            <w:gridSpan w:val="1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持股</w:t>
            </w:r>
            <w:r>
              <w:rPr>
                <w:szCs w:val="24"/>
              </w:rPr>
              <w:t>5%</w:t>
            </w:r>
            <w:r>
              <w:rPr>
                <w:rFonts w:hint="eastAsia"/>
                <w:szCs w:val="24"/>
              </w:rPr>
              <w:t>以上的普通股股东或前</w:t>
            </w:r>
            <w:r>
              <w:rPr>
                <w:szCs w:val="24"/>
              </w:rPr>
              <w:t>10</w:t>
            </w:r>
            <w:r>
              <w:rPr>
                <w:rFonts w:hint="eastAsia"/>
                <w:szCs w:val="24"/>
              </w:rPr>
              <w:t>名普通股股东持股情况</w:t>
            </w:r>
          </w:p>
        </w:tc>
      </w:tr>
      <w:tr w:rsidR="00B57EB0">
        <w:tc>
          <w:tcPr>
            <w:tcW w:w="1240"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股东名称</w:t>
            </w:r>
          </w:p>
        </w:tc>
        <w:tc>
          <w:tcPr>
            <w:tcW w:w="1452" w:type="dxa"/>
            <w:gridSpan w:val="2"/>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股东性质</w:t>
            </w:r>
          </w:p>
        </w:tc>
        <w:tc>
          <w:tcPr>
            <w:tcW w:w="94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持股比例</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报告期末持有的普通股数量</w:t>
            </w:r>
          </w:p>
        </w:tc>
        <w:tc>
          <w:tcPr>
            <w:tcW w:w="946" w:type="dxa"/>
            <w:gridSpan w:val="2"/>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报告期内增减变动情况</w:t>
            </w:r>
          </w:p>
        </w:tc>
        <w:tc>
          <w:tcPr>
            <w:tcW w:w="809"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持有有限售条件的普通股数量</w:t>
            </w:r>
          </w:p>
        </w:tc>
        <w:tc>
          <w:tcPr>
            <w:tcW w:w="940" w:type="dxa"/>
            <w:gridSpan w:val="2"/>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持有无限售条件的普通股数量</w:t>
            </w:r>
          </w:p>
        </w:tc>
        <w:tc>
          <w:tcPr>
            <w:tcW w:w="2426"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质押或冻结情况</w:t>
            </w:r>
          </w:p>
        </w:tc>
      </w:tr>
      <w:tr w:rsidR="00B57EB0">
        <w:tc>
          <w:tcPr>
            <w:tcW w:w="1240"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452" w:type="dxa"/>
            <w:gridSpan w:val="2"/>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946"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809"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946" w:type="dxa"/>
            <w:gridSpan w:val="2"/>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809"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940" w:type="dxa"/>
            <w:gridSpan w:val="2"/>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股份状态</w:t>
            </w:r>
          </w:p>
        </w:tc>
        <w:tc>
          <w:tcPr>
            <w:tcW w:w="134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数量</w:t>
            </w:r>
          </w:p>
        </w:tc>
      </w:tr>
      <w:tr w:rsidR="00B57EB0">
        <w:tc>
          <w:tcPr>
            <w:tcW w:w="1240" w:type="dxa"/>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潮州市众达投资有限公司</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境内非国有法人</w:t>
            </w:r>
          </w:p>
        </w:tc>
        <w:tc>
          <w:tcPr>
            <w:tcW w:w="946"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19.64%</w:t>
            </w:r>
          </w:p>
        </w:tc>
        <w:tc>
          <w:tcPr>
            <w:tcW w:w="80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33,379,500</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szCs w:val="24"/>
              </w:rPr>
              <w:t>13,744,500</w:t>
            </w:r>
          </w:p>
        </w:tc>
        <w:tc>
          <w:tcPr>
            <w:tcW w:w="80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33,379,500</w:t>
            </w:r>
          </w:p>
        </w:tc>
        <w:tc>
          <w:tcPr>
            <w:tcW w:w="940"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质押</w:t>
            </w:r>
          </w:p>
        </w:tc>
        <w:tc>
          <w:tcPr>
            <w:tcW w:w="13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10,948,000</w:t>
            </w:r>
          </w:p>
        </w:tc>
      </w:tr>
      <w:tr w:rsidR="00B57EB0">
        <w:tc>
          <w:tcPr>
            <w:tcW w:w="1240" w:type="dxa"/>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陈启丰</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境内自然人</w:t>
            </w:r>
          </w:p>
        </w:tc>
        <w:tc>
          <w:tcPr>
            <w:tcW w:w="946"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19.06%</w:t>
            </w:r>
          </w:p>
        </w:tc>
        <w:tc>
          <w:tcPr>
            <w:tcW w:w="80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32,397,750</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szCs w:val="24"/>
              </w:rPr>
              <w:t>13,340,250</w:t>
            </w:r>
          </w:p>
        </w:tc>
        <w:tc>
          <w:tcPr>
            <w:tcW w:w="80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32,397,750</w:t>
            </w:r>
          </w:p>
        </w:tc>
        <w:tc>
          <w:tcPr>
            <w:tcW w:w="940"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240" w:type="dxa"/>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潮州启龙贸易有限公司</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境内非国有法人</w:t>
            </w:r>
          </w:p>
        </w:tc>
        <w:tc>
          <w:tcPr>
            <w:tcW w:w="946"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19.06%</w:t>
            </w:r>
          </w:p>
        </w:tc>
        <w:tc>
          <w:tcPr>
            <w:tcW w:w="80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32,397,750</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szCs w:val="24"/>
              </w:rPr>
              <w:t>13,340,250</w:t>
            </w:r>
          </w:p>
        </w:tc>
        <w:tc>
          <w:tcPr>
            <w:tcW w:w="80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32,397,750</w:t>
            </w:r>
          </w:p>
        </w:tc>
        <w:tc>
          <w:tcPr>
            <w:tcW w:w="940"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p>
        </w:tc>
        <w:tc>
          <w:tcPr>
            <w:tcW w:w="10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质押</w:t>
            </w:r>
          </w:p>
        </w:tc>
        <w:tc>
          <w:tcPr>
            <w:tcW w:w="13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25,823,000</w:t>
            </w:r>
          </w:p>
        </w:tc>
      </w:tr>
      <w:tr w:rsidR="00B57EB0">
        <w:tc>
          <w:tcPr>
            <w:tcW w:w="1240" w:type="dxa"/>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珠海市奥创丰投资合伙企业（有限合伙）</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境内非国有法人</w:t>
            </w:r>
          </w:p>
        </w:tc>
        <w:tc>
          <w:tcPr>
            <w:tcW w:w="946"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5.00%</w:t>
            </w:r>
          </w:p>
        </w:tc>
        <w:tc>
          <w:tcPr>
            <w:tcW w:w="80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8,500,000</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szCs w:val="24"/>
              </w:rPr>
              <w:t>2,500,000</w:t>
            </w:r>
          </w:p>
        </w:tc>
        <w:tc>
          <w:tcPr>
            <w:tcW w:w="80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p>
        </w:tc>
        <w:tc>
          <w:tcPr>
            <w:tcW w:w="940"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8,500,000</w:t>
            </w:r>
          </w:p>
        </w:tc>
        <w:tc>
          <w:tcPr>
            <w:tcW w:w="10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240" w:type="dxa"/>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潮州市永宣陶瓷科技有限公司</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境内非国有法人</w:t>
            </w:r>
          </w:p>
        </w:tc>
        <w:tc>
          <w:tcPr>
            <w:tcW w:w="946"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2.25%</w:t>
            </w:r>
          </w:p>
        </w:tc>
        <w:tc>
          <w:tcPr>
            <w:tcW w:w="80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3,825,000</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szCs w:val="24"/>
              </w:rPr>
              <w:t>1,575,000</w:t>
            </w:r>
          </w:p>
        </w:tc>
        <w:tc>
          <w:tcPr>
            <w:tcW w:w="80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p>
        </w:tc>
        <w:tc>
          <w:tcPr>
            <w:tcW w:w="940"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3,825,000</w:t>
            </w:r>
          </w:p>
        </w:tc>
        <w:tc>
          <w:tcPr>
            <w:tcW w:w="10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质押</w:t>
            </w:r>
          </w:p>
        </w:tc>
        <w:tc>
          <w:tcPr>
            <w:tcW w:w="13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1,445,000</w:t>
            </w:r>
          </w:p>
        </w:tc>
      </w:tr>
      <w:tr w:rsidR="00B57EB0">
        <w:tc>
          <w:tcPr>
            <w:tcW w:w="1240" w:type="dxa"/>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中国银行股份有限公司－易方达资源行业混合型证券投资基金</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境内非国有法人</w:t>
            </w:r>
          </w:p>
        </w:tc>
        <w:tc>
          <w:tcPr>
            <w:tcW w:w="946"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1.63%</w:t>
            </w:r>
          </w:p>
        </w:tc>
        <w:tc>
          <w:tcPr>
            <w:tcW w:w="80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2,769,770</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szCs w:val="24"/>
              </w:rPr>
              <w:t>2,769,770</w:t>
            </w:r>
          </w:p>
        </w:tc>
        <w:tc>
          <w:tcPr>
            <w:tcW w:w="80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p>
        </w:tc>
        <w:tc>
          <w:tcPr>
            <w:tcW w:w="940"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2,769,770</w:t>
            </w:r>
          </w:p>
        </w:tc>
        <w:tc>
          <w:tcPr>
            <w:tcW w:w="10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240" w:type="dxa"/>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陈利泉</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境内自然人</w:t>
            </w:r>
          </w:p>
        </w:tc>
        <w:tc>
          <w:tcPr>
            <w:tcW w:w="946"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1.50%</w:t>
            </w:r>
          </w:p>
        </w:tc>
        <w:tc>
          <w:tcPr>
            <w:tcW w:w="80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2,550,000</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szCs w:val="24"/>
              </w:rPr>
              <w:t>1,050,000</w:t>
            </w:r>
          </w:p>
        </w:tc>
        <w:tc>
          <w:tcPr>
            <w:tcW w:w="80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p>
        </w:tc>
        <w:tc>
          <w:tcPr>
            <w:tcW w:w="940"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2,550,000</w:t>
            </w:r>
          </w:p>
        </w:tc>
        <w:tc>
          <w:tcPr>
            <w:tcW w:w="10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质押</w:t>
            </w:r>
          </w:p>
        </w:tc>
        <w:tc>
          <w:tcPr>
            <w:tcW w:w="13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2,040,000</w:t>
            </w:r>
          </w:p>
        </w:tc>
      </w:tr>
      <w:tr w:rsidR="00B57EB0">
        <w:tc>
          <w:tcPr>
            <w:tcW w:w="1240" w:type="dxa"/>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lastRenderedPageBreak/>
              <w:t>佘周鹏</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境内自然人</w:t>
            </w:r>
          </w:p>
        </w:tc>
        <w:tc>
          <w:tcPr>
            <w:tcW w:w="946"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1.50%</w:t>
            </w:r>
          </w:p>
        </w:tc>
        <w:tc>
          <w:tcPr>
            <w:tcW w:w="80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2,550,000</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szCs w:val="24"/>
              </w:rPr>
              <w:t>1,050,000</w:t>
            </w:r>
          </w:p>
        </w:tc>
        <w:tc>
          <w:tcPr>
            <w:tcW w:w="80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p>
        </w:tc>
        <w:tc>
          <w:tcPr>
            <w:tcW w:w="940"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2,550,000</w:t>
            </w:r>
          </w:p>
        </w:tc>
        <w:tc>
          <w:tcPr>
            <w:tcW w:w="10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240" w:type="dxa"/>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陈瑞波</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境内自然人</w:t>
            </w:r>
          </w:p>
        </w:tc>
        <w:tc>
          <w:tcPr>
            <w:tcW w:w="946"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0.93%</w:t>
            </w:r>
          </w:p>
        </w:tc>
        <w:tc>
          <w:tcPr>
            <w:tcW w:w="80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1,572,950</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szCs w:val="24"/>
              </w:rPr>
              <w:t>72,950</w:t>
            </w:r>
          </w:p>
        </w:tc>
        <w:tc>
          <w:tcPr>
            <w:tcW w:w="80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p>
        </w:tc>
        <w:tc>
          <w:tcPr>
            <w:tcW w:w="940"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1,572,950</w:t>
            </w:r>
          </w:p>
        </w:tc>
        <w:tc>
          <w:tcPr>
            <w:tcW w:w="10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240" w:type="dxa"/>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陈层</w:t>
            </w:r>
          </w:p>
        </w:tc>
        <w:tc>
          <w:tcPr>
            <w:tcW w:w="1452"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境内自然人</w:t>
            </w:r>
          </w:p>
        </w:tc>
        <w:tc>
          <w:tcPr>
            <w:tcW w:w="946"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0.75%</w:t>
            </w:r>
          </w:p>
        </w:tc>
        <w:tc>
          <w:tcPr>
            <w:tcW w:w="80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1,275,000</w:t>
            </w:r>
          </w:p>
        </w:tc>
        <w:tc>
          <w:tcPr>
            <w:tcW w:w="946"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szCs w:val="24"/>
              </w:rPr>
              <w:t>525,000</w:t>
            </w:r>
          </w:p>
        </w:tc>
        <w:tc>
          <w:tcPr>
            <w:tcW w:w="80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p>
        </w:tc>
        <w:tc>
          <w:tcPr>
            <w:tcW w:w="940" w:type="dxa"/>
            <w:gridSpan w:val="2"/>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1,275,000</w:t>
            </w:r>
          </w:p>
        </w:tc>
        <w:tc>
          <w:tcPr>
            <w:tcW w:w="108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692"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战略投资者或一般法人因配售新股成为前</w:t>
            </w:r>
            <w:r>
              <w:rPr>
                <w:szCs w:val="24"/>
              </w:rPr>
              <w:t>10</w:t>
            </w:r>
            <w:r>
              <w:rPr>
                <w:rFonts w:hint="eastAsia"/>
                <w:szCs w:val="24"/>
              </w:rPr>
              <w:t>名普通股股东的情况（如有）（参见注</w:t>
            </w:r>
            <w:r>
              <w:rPr>
                <w:szCs w:val="24"/>
              </w:rPr>
              <w:t>3</w:t>
            </w:r>
            <w:r>
              <w:rPr>
                <w:rFonts w:hint="eastAsia"/>
                <w:szCs w:val="24"/>
              </w:rPr>
              <w:t>）</w:t>
            </w:r>
          </w:p>
        </w:tc>
        <w:tc>
          <w:tcPr>
            <w:tcW w:w="687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无</w:t>
            </w:r>
          </w:p>
        </w:tc>
      </w:tr>
      <w:tr w:rsidR="00B57EB0">
        <w:tc>
          <w:tcPr>
            <w:tcW w:w="2692"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上述股东关联关系或一致行动的说明</w:t>
            </w:r>
          </w:p>
        </w:tc>
        <w:tc>
          <w:tcPr>
            <w:tcW w:w="687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在上述股东中，陈启丰及其实际控制的众达投资、启龙有限为一致行动人关系。除此之外公司未知其他股东是否存在关联关系或一致行动关系。</w:t>
            </w:r>
          </w:p>
        </w:tc>
      </w:tr>
      <w:tr w:rsidR="00B57EB0">
        <w:tc>
          <w:tcPr>
            <w:tcW w:w="9568" w:type="dxa"/>
            <w:gridSpan w:val="1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前</w:t>
            </w:r>
            <w:r>
              <w:rPr>
                <w:szCs w:val="24"/>
              </w:rPr>
              <w:t>10</w:t>
            </w:r>
            <w:r>
              <w:rPr>
                <w:rFonts w:hint="eastAsia"/>
                <w:szCs w:val="24"/>
              </w:rPr>
              <w:t>名无限售条件普通股股东持股情况</w:t>
            </w:r>
          </w:p>
        </w:tc>
      </w:tr>
      <w:tr w:rsidR="00B57EB0">
        <w:tc>
          <w:tcPr>
            <w:tcW w:w="2692" w:type="dxa"/>
            <w:gridSpan w:val="3"/>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股东名称</w:t>
            </w:r>
          </w:p>
        </w:tc>
        <w:tc>
          <w:tcPr>
            <w:tcW w:w="4101" w:type="dxa"/>
            <w:gridSpan w:val="6"/>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报告期末持有无限售条件普通股股份数量</w:t>
            </w:r>
          </w:p>
        </w:tc>
        <w:tc>
          <w:tcPr>
            <w:tcW w:w="2775"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股份种类</w:t>
            </w:r>
          </w:p>
        </w:tc>
      </w:tr>
      <w:tr w:rsidR="00B57EB0">
        <w:tc>
          <w:tcPr>
            <w:tcW w:w="2692" w:type="dxa"/>
            <w:gridSpan w:val="3"/>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4101" w:type="dxa"/>
            <w:gridSpan w:val="6"/>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38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股份种类</w:t>
            </w:r>
          </w:p>
        </w:tc>
        <w:tc>
          <w:tcPr>
            <w:tcW w:w="1391"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数量</w:t>
            </w:r>
          </w:p>
        </w:tc>
      </w:tr>
      <w:tr w:rsidR="00B57EB0">
        <w:tc>
          <w:tcPr>
            <w:tcW w:w="2692" w:type="dxa"/>
            <w:gridSpan w:val="3"/>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珠海市奥创丰投资合伙企业（有限合伙）</w:t>
            </w:r>
          </w:p>
        </w:tc>
        <w:tc>
          <w:tcPr>
            <w:tcW w:w="4101" w:type="dxa"/>
            <w:gridSpan w:val="6"/>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8,500,000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人民币普通股</w:t>
            </w:r>
          </w:p>
        </w:tc>
        <w:tc>
          <w:tcPr>
            <w:tcW w:w="13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8,500,000</w:t>
            </w:r>
          </w:p>
        </w:tc>
      </w:tr>
      <w:tr w:rsidR="00B57EB0">
        <w:tc>
          <w:tcPr>
            <w:tcW w:w="2692" w:type="dxa"/>
            <w:gridSpan w:val="3"/>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潮州市永宣陶瓷科技有限公司</w:t>
            </w:r>
          </w:p>
        </w:tc>
        <w:tc>
          <w:tcPr>
            <w:tcW w:w="4101" w:type="dxa"/>
            <w:gridSpan w:val="6"/>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3,825,000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人民币普通股</w:t>
            </w:r>
          </w:p>
        </w:tc>
        <w:tc>
          <w:tcPr>
            <w:tcW w:w="13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3,825,000</w:t>
            </w:r>
          </w:p>
        </w:tc>
      </w:tr>
      <w:tr w:rsidR="00B57EB0">
        <w:tc>
          <w:tcPr>
            <w:tcW w:w="2692" w:type="dxa"/>
            <w:gridSpan w:val="3"/>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中国银行股份有限公司－易方达资源行业混合型证券投资基金</w:t>
            </w:r>
          </w:p>
        </w:tc>
        <w:tc>
          <w:tcPr>
            <w:tcW w:w="4101" w:type="dxa"/>
            <w:gridSpan w:val="6"/>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2,769,770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人民币普通股</w:t>
            </w:r>
          </w:p>
        </w:tc>
        <w:tc>
          <w:tcPr>
            <w:tcW w:w="13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2,769,770</w:t>
            </w:r>
          </w:p>
        </w:tc>
      </w:tr>
      <w:tr w:rsidR="00B57EB0">
        <w:tc>
          <w:tcPr>
            <w:tcW w:w="2692" w:type="dxa"/>
            <w:gridSpan w:val="3"/>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陈利泉</w:t>
            </w:r>
          </w:p>
        </w:tc>
        <w:tc>
          <w:tcPr>
            <w:tcW w:w="4101" w:type="dxa"/>
            <w:gridSpan w:val="6"/>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2,550,000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人民币普通股</w:t>
            </w:r>
          </w:p>
        </w:tc>
        <w:tc>
          <w:tcPr>
            <w:tcW w:w="13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2,550,000</w:t>
            </w:r>
          </w:p>
        </w:tc>
      </w:tr>
      <w:tr w:rsidR="00B57EB0">
        <w:tc>
          <w:tcPr>
            <w:tcW w:w="2692" w:type="dxa"/>
            <w:gridSpan w:val="3"/>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佘周鹏</w:t>
            </w:r>
          </w:p>
        </w:tc>
        <w:tc>
          <w:tcPr>
            <w:tcW w:w="4101" w:type="dxa"/>
            <w:gridSpan w:val="6"/>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2,550,000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人民币普通股</w:t>
            </w:r>
          </w:p>
        </w:tc>
        <w:tc>
          <w:tcPr>
            <w:tcW w:w="13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2,550,000</w:t>
            </w:r>
          </w:p>
        </w:tc>
      </w:tr>
      <w:tr w:rsidR="00B57EB0">
        <w:tc>
          <w:tcPr>
            <w:tcW w:w="2692" w:type="dxa"/>
            <w:gridSpan w:val="3"/>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陈瑞波</w:t>
            </w:r>
          </w:p>
        </w:tc>
        <w:tc>
          <w:tcPr>
            <w:tcW w:w="4101" w:type="dxa"/>
            <w:gridSpan w:val="6"/>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1,572,950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人民币普通股</w:t>
            </w:r>
          </w:p>
        </w:tc>
        <w:tc>
          <w:tcPr>
            <w:tcW w:w="13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1,572,950</w:t>
            </w:r>
          </w:p>
        </w:tc>
      </w:tr>
      <w:tr w:rsidR="00B57EB0">
        <w:tc>
          <w:tcPr>
            <w:tcW w:w="2692" w:type="dxa"/>
            <w:gridSpan w:val="3"/>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陈层</w:t>
            </w:r>
          </w:p>
        </w:tc>
        <w:tc>
          <w:tcPr>
            <w:tcW w:w="4101" w:type="dxa"/>
            <w:gridSpan w:val="6"/>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1,275,000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人民币普通股</w:t>
            </w:r>
          </w:p>
        </w:tc>
        <w:tc>
          <w:tcPr>
            <w:tcW w:w="13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1,275,000</w:t>
            </w:r>
          </w:p>
        </w:tc>
      </w:tr>
      <w:tr w:rsidR="00B57EB0">
        <w:tc>
          <w:tcPr>
            <w:tcW w:w="2692" w:type="dxa"/>
            <w:gridSpan w:val="3"/>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钟尉莲</w:t>
            </w:r>
          </w:p>
        </w:tc>
        <w:tc>
          <w:tcPr>
            <w:tcW w:w="4101" w:type="dxa"/>
            <w:gridSpan w:val="6"/>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1,201,940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人民币普通股</w:t>
            </w:r>
          </w:p>
        </w:tc>
        <w:tc>
          <w:tcPr>
            <w:tcW w:w="13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1,201,940</w:t>
            </w:r>
          </w:p>
        </w:tc>
      </w:tr>
      <w:tr w:rsidR="00B57EB0">
        <w:tc>
          <w:tcPr>
            <w:tcW w:w="2692" w:type="dxa"/>
            <w:gridSpan w:val="3"/>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中国银行－易方达积极成长证券投资基金</w:t>
            </w:r>
          </w:p>
        </w:tc>
        <w:tc>
          <w:tcPr>
            <w:tcW w:w="4101" w:type="dxa"/>
            <w:gridSpan w:val="6"/>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990,240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人民币普通股</w:t>
            </w:r>
          </w:p>
        </w:tc>
        <w:tc>
          <w:tcPr>
            <w:tcW w:w="13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990,240</w:t>
            </w:r>
          </w:p>
        </w:tc>
      </w:tr>
      <w:tr w:rsidR="00B57EB0">
        <w:tc>
          <w:tcPr>
            <w:tcW w:w="2692" w:type="dxa"/>
            <w:gridSpan w:val="3"/>
            <w:tcBorders>
              <w:top w:val="single" w:sz="4" w:space="0" w:color="auto"/>
              <w:left w:val="single" w:sz="4" w:space="0" w:color="auto"/>
              <w:bottom w:val="single" w:sz="4" w:space="0" w:color="auto"/>
              <w:right w:val="single" w:sz="4" w:space="0" w:color="auto"/>
            </w:tcBorders>
            <w:vAlign w:val="center"/>
          </w:tcPr>
          <w:p w:rsidR="00B57EB0" w:rsidRDefault="00B57EB0">
            <w:pPr>
              <w:jc w:val="left"/>
              <w:rPr>
                <w:szCs w:val="24"/>
              </w:rPr>
            </w:pPr>
            <w:r>
              <w:rPr>
                <w:rFonts w:hint="eastAsia"/>
                <w:szCs w:val="24"/>
              </w:rPr>
              <w:t>何茂勤</w:t>
            </w:r>
          </w:p>
        </w:tc>
        <w:tc>
          <w:tcPr>
            <w:tcW w:w="4101" w:type="dxa"/>
            <w:gridSpan w:val="6"/>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708,780</w:t>
            </w:r>
          </w:p>
        </w:tc>
        <w:tc>
          <w:tcPr>
            <w:tcW w:w="13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人民币普通股</w:t>
            </w:r>
          </w:p>
        </w:tc>
        <w:tc>
          <w:tcPr>
            <w:tcW w:w="139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708,780</w:t>
            </w:r>
          </w:p>
        </w:tc>
      </w:tr>
      <w:tr w:rsidR="00B57EB0">
        <w:tc>
          <w:tcPr>
            <w:tcW w:w="2692"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前</w:t>
            </w:r>
            <w:r>
              <w:rPr>
                <w:szCs w:val="24"/>
              </w:rPr>
              <w:t>10</w:t>
            </w:r>
            <w:r>
              <w:rPr>
                <w:rFonts w:hint="eastAsia"/>
                <w:szCs w:val="24"/>
              </w:rPr>
              <w:t>名无限售条件普通股股东之间，以及前</w:t>
            </w:r>
            <w:r>
              <w:rPr>
                <w:szCs w:val="24"/>
              </w:rPr>
              <w:t>10</w:t>
            </w:r>
            <w:r>
              <w:rPr>
                <w:rFonts w:hint="eastAsia"/>
                <w:szCs w:val="24"/>
              </w:rPr>
              <w:t>名无限售条件普通股股东和前</w:t>
            </w:r>
            <w:r>
              <w:rPr>
                <w:szCs w:val="24"/>
              </w:rPr>
              <w:t>10</w:t>
            </w:r>
            <w:r>
              <w:rPr>
                <w:rFonts w:hint="eastAsia"/>
                <w:szCs w:val="24"/>
              </w:rPr>
              <w:t>名普通股股东之间关联关系或一致行动的说明</w:t>
            </w:r>
          </w:p>
        </w:tc>
        <w:tc>
          <w:tcPr>
            <w:tcW w:w="687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未知前</w:t>
            </w:r>
            <w:r>
              <w:rPr>
                <w:szCs w:val="24"/>
              </w:rPr>
              <w:t>10</w:t>
            </w:r>
            <w:r>
              <w:rPr>
                <w:rFonts w:hint="eastAsia"/>
                <w:szCs w:val="24"/>
              </w:rPr>
              <w:t>名无限售条件普通股股东之间，以及前</w:t>
            </w:r>
            <w:r>
              <w:rPr>
                <w:szCs w:val="24"/>
              </w:rPr>
              <w:t>10</w:t>
            </w:r>
            <w:r>
              <w:rPr>
                <w:rFonts w:hint="eastAsia"/>
                <w:szCs w:val="24"/>
              </w:rPr>
              <w:t>名无限售条件普通股股东和前</w:t>
            </w:r>
            <w:r>
              <w:rPr>
                <w:szCs w:val="24"/>
              </w:rPr>
              <w:t>10</w:t>
            </w:r>
            <w:r>
              <w:rPr>
                <w:rFonts w:hint="eastAsia"/>
                <w:szCs w:val="24"/>
              </w:rPr>
              <w:t>名普通股股东之间是否存在关联关系或一致行动关系。</w:t>
            </w:r>
          </w:p>
        </w:tc>
      </w:tr>
      <w:tr w:rsidR="00B57EB0">
        <w:tc>
          <w:tcPr>
            <w:tcW w:w="2692"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前</w:t>
            </w:r>
            <w:r>
              <w:rPr>
                <w:szCs w:val="24"/>
              </w:rPr>
              <w:t>10</w:t>
            </w:r>
            <w:r>
              <w:rPr>
                <w:rFonts w:hint="eastAsia"/>
                <w:szCs w:val="24"/>
              </w:rPr>
              <w:t>名普通股股东参与融资融券业务股东情况说明（如有）（参见注</w:t>
            </w:r>
            <w:r>
              <w:rPr>
                <w:szCs w:val="24"/>
              </w:rPr>
              <w:t>4</w:t>
            </w:r>
            <w:r>
              <w:rPr>
                <w:rFonts w:hint="eastAsia"/>
                <w:szCs w:val="24"/>
              </w:rPr>
              <w:t>）</w:t>
            </w:r>
          </w:p>
        </w:tc>
        <w:tc>
          <w:tcPr>
            <w:tcW w:w="6876"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无</w:t>
            </w:r>
          </w:p>
        </w:tc>
      </w:tr>
    </w:tbl>
    <w:p w:rsidR="00B57EB0" w:rsidRDefault="00B57EB0">
      <w:pPr>
        <w:jc w:val="left"/>
        <w:rPr>
          <w:szCs w:val="24"/>
        </w:rPr>
      </w:pPr>
      <w:r>
        <w:rPr>
          <w:rFonts w:hint="eastAsia"/>
          <w:szCs w:val="24"/>
        </w:rPr>
        <w:t>公司前</w:t>
      </w:r>
      <w:r>
        <w:rPr>
          <w:szCs w:val="24"/>
        </w:rPr>
        <w:t>10</w:t>
      </w:r>
      <w:r>
        <w:rPr>
          <w:rFonts w:hint="eastAsia"/>
          <w:szCs w:val="24"/>
        </w:rPr>
        <w:t>名普通股股东、前</w:t>
      </w:r>
      <w:r>
        <w:rPr>
          <w:szCs w:val="24"/>
        </w:rPr>
        <w:t>10</w:t>
      </w:r>
      <w:r>
        <w:rPr>
          <w:rFonts w:hint="eastAsia"/>
          <w:szCs w:val="24"/>
        </w:rPr>
        <w:t>名无限售条件普通股股东在报告期内是否进行约定购回交易</w:t>
      </w:r>
    </w:p>
    <w:p w:rsidR="00B57EB0" w:rsidRDefault="00B57EB0">
      <w:pPr>
        <w:jc w:val="left"/>
        <w:rPr>
          <w:szCs w:val="24"/>
        </w:rPr>
      </w:pPr>
      <w:r>
        <w:rPr>
          <w:szCs w:val="24"/>
        </w:rPr>
        <w:t xml:space="preserve">□ </w:t>
      </w:r>
      <w:r>
        <w:rPr>
          <w:rFonts w:hint="eastAsia"/>
          <w:szCs w:val="24"/>
        </w:rPr>
        <w:t>是</w:t>
      </w:r>
      <w:r>
        <w:rPr>
          <w:szCs w:val="24"/>
        </w:rPr>
        <w:t xml:space="preserve"> √ </w:t>
      </w:r>
      <w:r>
        <w:rPr>
          <w:rFonts w:hint="eastAsia"/>
          <w:szCs w:val="24"/>
        </w:rPr>
        <w:t>否</w:t>
      </w:r>
      <w:r>
        <w:rPr>
          <w:szCs w:val="24"/>
        </w:rPr>
        <w:t xml:space="preserve"> </w:t>
      </w:r>
    </w:p>
    <w:p w:rsidR="00B57EB0" w:rsidRDefault="00B57EB0">
      <w:pPr>
        <w:jc w:val="left"/>
        <w:rPr>
          <w:szCs w:val="24"/>
        </w:rPr>
      </w:pPr>
      <w:r>
        <w:rPr>
          <w:rFonts w:hint="eastAsia"/>
          <w:szCs w:val="24"/>
        </w:rPr>
        <w:t>公司前</w:t>
      </w:r>
      <w:r>
        <w:rPr>
          <w:szCs w:val="24"/>
        </w:rPr>
        <w:t>10</w:t>
      </w:r>
      <w:r>
        <w:rPr>
          <w:rFonts w:hint="eastAsia"/>
          <w:szCs w:val="24"/>
        </w:rPr>
        <w:t>名普通股股东、前</w:t>
      </w:r>
      <w:r>
        <w:rPr>
          <w:szCs w:val="24"/>
        </w:rPr>
        <w:t>10</w:t>
      </w:r>
      <w:r>
        <w:rPr>
          <w:rFonts w:hint="eastAsia"/>
          <w:szCs w:val="24"/>
        </w:rPr>
        <w:t>名无限售条件普通股股东在报告期内未进行约定购回交易。</w:t>
      </w:r>
    </w:p>
    <w:p w:rsidR="00B57EB0" w:rsidRDefault="00B57EB0">
      <w:pPr>
        <w:pStyle w:val="Chapter"/>
        <w:outlineLvl w:val="1"/>
      </w:pPr>
      <w:r>
        <w:rPr>
          <w:rFonts w:hint="eastAsia"/>
        </w:rPr>
        <w:t>三、控股股东或实际控制人变更情况</w:t>
      </w:r>
    </w:p>
    <w:p w:rsidR="00B57EB0" w:rsidRDefault="00B57EB0">
      <w:pPr>
        <w:jc w:val="left"/>
        <w:rPr>
          <w:szCs w:val="24"/>
        </w:rPr>
      </w:pPr>
      <w:r>
        <w:rPr>
          <w:rFonts w:hint="eastAsia"/>
          <w:szCs w:val="24"/>
        </w:rPr>
        <w:t>控股股东报告期内变更</w:t>
      </w:r>
    </w:p>
    <w:p w:rsidR="00B57EB0" w:rsidRDefault="00B57EB0">
      <w:pPr>
        <w:jc w:val="left"/>
        <w:rPr>
          <w:szCs w:val="24"/>
        </w:rPr>
      </w:pPr>
      <w:r>
        <w:rPr>
          <w:szCs w:val="24"/>
        </w:rPr>
        <w:lastRenderedPageBreak/>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公司报告期控股股东未发生变更。</w:t>
      </w:r>
    </w:p>
    <w:p w:rsidR="00B57EB0" w:rsidRDefault="00B57EB0">
      <w:pPr>
        <w:jc w:val="left"/>
        <w:rPr>
          <w:szCs w:val="24"/>
        </w:rPr>
      </w:pPr>
      <w:r>
        <w:rPr>
          <w:rFonts w:hint="eastAsia"/>
          <w:szCs w:val="24"/>
        </w:rPr>
        <w:t>实际控制人报告期内变更</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公司报告期实际控制人未发生变更。</w:t>
      </w:r>
    </w:p>
    <w:p w:rsidR="00B57EB0" w:rsidRDefault="00B57EB0">
      <w:pPr>
        <w:jc w:val="left"/>
        <w:rPr>
          <w:szCs w:val="24"/>
        </w:rPr>
        <w:sectPr w:rsidR="00B57EB0">
          <w:pgSz w:w="11906" w:h="16838"/>
          <w:pgMar w:top="1440" w:right="1134" w:bottom="1440" w:left="1134" w:header="851" w:footer="992" w:gutter="0"/>
          <w:cols w:space="720"/>
          <w:docGrid w:type="lines" w:linePitch="312"/>
        </w:sectPr>
      </w:pPr>
    </w:p>
    <w:p w:rsidR="00B57EB0" w:rsidRDefault="00B57EB0">
      <w:pPr>
        <w:pStyle w:val="ae"/>
        <w:outlineLvl w:val="0"/>
        <w:rPr>
          <w:szCs w:val="24"/>
        </w:rPr>
      </w:pPr>
      <w:bookmarkStart w:id="6" w:name="_Toc300000090"/>
      <w:r>
        <w:rPr>
          <w:rFonts w:hint="eastAsia"/>
          <w:szCs w:val="24"/>
        </w:rPr>
        <w:lastRenderedPageBreak/>
        <w:t>第七节</w:t>
      </w:r>
      <w:r>
        <w:rPr>
          <w:szCs w:val="24"/>
        </w:rPr>
        <w:t xml:space="preserve"> </w:t>
      </w:r>
      <w:r>
        <w:rPr>
          <w:rFonts w:hint="eastAsia"/>
          <w:szCs w:val="24"/>
        </w:rPr>
        <w:t>优先股相关情况</w:t>
      </w:r>
      <w:bookmarkEnd w:id="6"/>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报告期公司不存在优先股。</w:t>
      </w:r>
    </w:p>
    <w:p w:rsidR="00B57EB0" w:rsidRDefault="00B57EB0">
      <w:pPr>
        <w:jc w:val="left"/>
        <w:rPr>
          <w:szCs w:val="24"/>
        </w:rPr>
        <w:sectPr w:rsidR="00B57EB0">
          <w:pgSz w:w="11906" w:h="16838"/>
          <w:pgMar w:top="1440" w:right="1134" w:bottom="1440" w:left="1134" w:header="851" w:footer="992" w:gutter="0"/>
          <w:cols w:space="720"/>
          <w:docGrid w:type="lines" w:linePitch="312"/>
        </w:sectPr>
      </w:pPr>
    </w:p>
    <w:p w:rsidR="00B57EB0" w:rsidRDefault="00B57EB0">
      <w:pPr>
        <w:pStyle w:val="ae"/>
        <w:outlineLvl w:val="0"/>
        <w:rPr>
          <w:szCs w:val="24"/>
        </w:rPr>
      </w:pPr>
      <w:bookmarkStart w:id="7" w:name="_Toc300000091"/>
      <w:r>
        <w:rPr>
          <w:rFonts w:hint="eastAsia"/>
          <w:szCs w:val="24"/>
        </w:rPr>
        <w:lastRenderedPageBreak/>
        <w:t>第八节</w:t>
      </w:r>
      <w:r>
        <w:rPr>
          <w:szCs w:val="24"/>
        </w:rPr>
        <w:t xml:space="preserve"> </w:t>
      </w:r>
      <w:r>
        <w:rPr>
          <w:rFonts w:hint="eastAsia"/>
          <w:szCs w:val="24"/>
        </w:rPr>
        <w:t>董事、监事、高级管理人员情况</w:t>
      </w:r>
      <w:bookmarkEnd w:id="7"/>
    </w:p>
    <w:p w:rsidR="00B57EB0" w:rsidRDefault="00B57EB0">
      <w:pPr>
        <w:pStyle w:val="Chapter"/>
        <w:outlineLvl w:val="1"/>
      </w:pPr>
      <w:r>
        <w:rPr>
          <w:rFonts w:hint="eastAsia"/>
        </w:rPr>
        <w:t>一、董事、监事和高级管理人员持股变动</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tbl>
      <w:tblPr>
        <w:tblW w:w="0" w:type="auto"/>
        <w:tblInd w:w="28" w:type="dxa"/>
        <w:tblLayout w:type="fixed"/>
        <w:tblCellMar>
          <w:left w:w="28" w:type="dxa"/>
          <w:right w:w="28" w:type="dxa"/>
        </w:tblCellMar>
        <w:tblLook w:val="0000"/>
      </w:tblPr>
      <w:tblGrid>
        <w:gridCol w:w="884"/>
        <w:gridCol w:w="883"/>
        <w:gridCol w:w="883"/>
        <w:gridCol w:w="883"/>
        <w:gridCol w:w="883"/>
        <w:gridCol w:w="882"/>
        <w:gridCol w:w="883"/>
        <w:gridCol w:w="883"/>
        <w:gridCol w:w="883"/>
        <w:gridCol w:w="1621"/>
      </w:tblGrid>
      <w:tr w:rsidR="00B57EB0">
        <w:tc>
          <w:tcPr>
            <w:tcW w:w="8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姓名</w:t>
            </w:r>
          </w:p>
        </w:tc>
        <w:tc>
          <w:tcPr>
            <w:tcW w:w="88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职务</w:t>
            </w:r>
          </w:p>
        </w:tc>
        <w:tc>
          <w:tcPr>
            <w:tcW w:w="88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任职状态</w:t>
            </w:r>
          </w:p>
        </w:tc>
        <w:tc>
          <w:tcPr>
            <w:tcW w:w="88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期初持股数（股）</w:t>
            </w:r>
          </w:p>
        </w:tc>
        <w:tc>
          <w:tcPr>
            <w:tcW w:w="88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本期增持股份数量（股）</w:t>
            </w:r>
          </w:p>
        </w:tc>
        <w:tc>
          <w:tcPr>
            <w:tcW w:w="88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本期减持股份数量（股）</w:t>
            </w:r>
          </w:p>
        </w:tc>
        <w:tc>
          <w:tcPr>
            <w:tcW w:w="88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期末持股数（股）</w:t>
            </w:r>
          </w:p>
        </w:tc>
        <w:tc>
          <w:tcPr>
            <w:tcW w:w="88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期初被授予的限制性股票数量（股）</w:t>
            </w:r>
          </w:p>
        </w:tc>
        <w:tc>
          <w:tcPr>
            <w:tcW w:w="88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本期被授予的限制性股票数量（股）</w:t>
            </w:r>
          </w:p>
        </w:tc>
        <w:tc>
          <w:tcPr>
            <w:tcW w:w="162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期末被授予的限制性股票数量（股）</w:t>
            </w:r>
          </w:p>
        </w:tc>
      </w:tr>
      <w:tr w:rsidR="00B57EB0">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陈启丰</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董事长</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现任</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19,057,500</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13,340,250</w:t>
            </w: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32,397,750</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陈伟东</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董事、总经理</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现任</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陈伟儿</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董事、副总经理</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现任</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李晓生</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董事、财务总监</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现任</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高再荣</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独立董事</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现任</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廖俊雄</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独立董事</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现任</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肖连生</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独立董事</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现任</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姚明钦</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监事主席</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现任</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付胜</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监事</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现任</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卢勇甘</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监事</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现任</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戴湘平</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副总经理</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现任</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李盛意</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董秘、副总经理</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现任</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周伟平</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副总经理</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现任</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易军</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董事、副总经理、总工程师</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离任</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张立</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独立董事</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离任</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余刚</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独立董事</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离任</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8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陈少瑾</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独立董事</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离任</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62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8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88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88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19,057,500</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13,340,250</w:t>
            </w:r>
          </w:p>
        </w:tc>
        <w:tc>
          <w:tcPr>
            <w:tcW w:w="8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32,397,750</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88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c>
          <w:tcPr>
            <w:tcW w:w="162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w:t>
            </w:r>
          </w:p>
        </w:tc>
      </w:tr>
    </w:tbl>
    <w:p w:rsidR="00B57EB0" w:rsidRDefault="00B57EB0">
      <w:pPr>
        <w:pStyle w:val="Chapter"/>
        <w:outlineLvl w:val="1"/>
      </w:pPr>
      <w:r>
        <w:rPr>
          <w:rFonts w:hint="eastAsia"/>
        </w:rPr>
        <w:lastRenderedPageBreak/>
        <w:t>二、公司董事、监事、高级管理人员变动情况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tbl>
      <w:tblPr>
        <w:tblW w:w="0" w:type="auto"/>
        <w:tblInd w:w="28" w:type="dxa"/>
        <w:tblLayout w:type="fixed"/>
        <w:tblCellMar>
          <w:left w:w="28" w:type="dxa"/>
          <w:right w:w="28" w:type="dxa"/>
        </w:tblCellMar>
        <w:tblLook w:val="0000"/>
      </w:tblPr>
      <w:tblGrid>
        <w:gridCol w:w="1329"/>
        <w:gridCol w:w="1330"/>
        <w:gridCol w:w="1330"/>
        <w:gridCol w:w="1330"/>
        <w:gridCol w:w="4248"/>
      </w:tblGrid>
      <w:tr w:rsidR="00B57EB0">
        <w:tc>
          <w:tcPr>
            <w:tcW w:w="132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姓名</w:t>
            </w:r>
          </w:p>
        </w:tc>
        <w:tc>
          <w:tcPr>
            <w:tcW w:w="133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担任的职务</w:t>
            </w:r>
          </w:p>
        </w:tc>
        <w:tc>
          <w:tcPr>
            <w:tcW w:w="133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类型</w:t>
            </w:r>
          </w:p>
        </w:tc>
        <w:tc>
          <w:tcPr>
            <w:tcW w:w="133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日期</w:t>
            </w:r>
          </w:p>
        </w:tc>
        <w:tc>
          <w:tcPr>
            <w:tcW w:w="424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原因</w:t>
            </w:r>
          </w:p>
        </w:tc>
      </w:tr>
      <w:tr w:rsidR="00B57EB0">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李晓生</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董事、财务总监</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被选举</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06</w:t>
            </w:r>
            <w:r>
              <w:rPr>
                <w:rFonts w:hint="eastAsia"/>
                <w:szCs w:val="24"/>
              </w:rPr>
              <w:t>月</w:t>
            </w:r>
            <w:r>
              <w:rPr>
                <w:szCs w:val="24"/>
              </w:rPr>
              <w:t>29</w:t>
            </w:r>
            <w:r>
              <w:rPr>
                <w:rFonts w:hint="eastAsia"/>
                <w:szCs w:val="24"/>
              </w:rPr>
              <w:t>日</w:t>
            </w:r>
          </w:p>
        </w:tc>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董事会聘任</w:t>
            </w:r>
          </w:p>
        </w:tc>
      </w:tr>
      <w:tr w:rsidR="00B57EB0">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高再荣</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独立董事</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被选举</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06</w:t>
            </w:r>
            <w:r>
              <w:rPr>
                <w:rFonts w:hint="eastAsia"/>
                <w:szCs w:val="24"/>
              </w:rPr>
              <w:t>月</w:t>
            </w:r>
            <w:r>
              <w:rPr>
                <w:szCs w:val="24"/>
              </w:rPr>
              <w:t>29</w:t>
            </w:r>
            <w:r>
              <w:rPr>
                <w:rFonts w:hint="eastAsia"/>
                <w:szCs w:val="24"/>
              </w:rPr>
              <w:t>日</w:t>
            </w:r>
          </w:p>
        </w:tc>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董事会选举</w:t>
            </w:r>
          </w:p>
        </w:tc>
      </w:tr>
      <w:tr w:rsidR="00B57EB0">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廖俊雄</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独立董事</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被选举</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06</w:t>
            </w:r>
            <w:r>
              <w:rPr>
                <w:rFonts w:hint="eastAsia"/>
                <w:szCs w:val="24"/>
              </w:rPr>
              <w:t>月</w:t>
            </w:r>
            <w:r>
              <w:rPr>
                <w:szCs w:val="24"/>
              </w:rPr>
              <w:t>29</w:t>
            </w:r>
            <w:r>
              <w:rPr>
                <w:rFonts w:hint="eastAsia"/>
                <w:szCs w:val="24"/>
              </w:rPr>
              <w:t>日</w:t>
            </w:r>
          </w:p>
        </w:tc>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董事会选举</w:t>
            </w:r>
          </w:p>
        </w:tc>
      </w:tr>
      <w:tr w:rsidR="00B57EB0">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肖连生</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独立董事</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被选举</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06</w:t>
            </w:r>
            <w:r>
              <w:rPr>
                <w:rFonts w:hint="eastAsia"/>
                <w:szCs w:val="24"/>
              </w:rPr>
              <w:t>月</w:t>
            </w:r>
            <w:r>
              <w:rPr>
                <w:szCs w:val="24"/>
              </w:rPr>
              <w:t>29</w:t>
            </w:r>
            <w:r>
              <w:rPr>
                <w:rFonts w:hint="eastAsia"/>
                <w:szCs w:val="24"/>
              </w:rPr>
              <w:t>日</w:t>
            </w:r>
          </w:p>
        </w:tc>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董事会选举</w:t>
            </w:r>
          </w:p>
        </w:tc>
      </w:tr>
      <w:tr w:rsidR="00B57EB0">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戴湘平</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副总经理</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聘任</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06</w:t>
            </w:r>
            <w:r>
              <w:rPr>
                <w:rFonts w:hint="eastAsia"/>
                <w:szCs w:val="24"/>
              </w:rPr>
              <w:t>月</w:t>
            </w:r>
            <w:r>
              <w:rPr>
                <w:szCs w:val="24"/>
              </w:rPr>
              <w:t>29</w:t>
            </w:r>
            <w:r>
              <w:rPr>
                <w:rFonts w:hint="eastAsia"/>
                <w:szCs w:val="24"/>
              </w:rPr>
              <w:t>日</w:t>
            </w:r>
          </w:p>
        </w:tc>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董事会聘任</w:t>
            </w:r>
          </w:p>
        </w:tc>
      </w:tr>
      <w:tr w:rsidR="00B57EB0">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周伟平</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副总经理、销售总监</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聘任</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06</w:t>
            </w:r>
            <w:r>
              <w:rPr>
                <w:rFonts w:hint="eastAsia"/>
                <w:szCs w:val="24"/>
              </w:rPr>
              <w:t>月</w:t>
            </w:r>
            <w:r>
              <w:rPr>
                <w:szCs w:val="24"/>
              </w:rPr>
              <w:t>29</w:t>
            </w:r>
            <w:r>
              <w:rPr>
                <w:rFonts w:hint="eastAsia"/>
                <w:szCs w:val="24"/>
              </w:rPr>
              <w:t>日</w:t>
            </w:r>
          </w:p>
        </w:tc>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董事会聘任</w:t>
            </w:r>
          </w:p>
        </w:tc>
      </w:tr>
      <w:tr w:rsidR="00B57EB0">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易军</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董事、副总经理、总工程师</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任期满离任</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06</w:t>
            </w:r>
            <w:r>
              <w:rPr>
                <w:rFonts w:hint="eastAsia"/>
                <w:szCs w:val="24"/>
              </w:rPr>
              <w:t>月</w:t>
            </w:r>
            <w:r>
              <w:rPr>
                <w:szCs w:val="24"/>
              </w:rPr>
              <w:t>29</w:t>
            </w:r>
            <w:r>
              <w:rPr>
                <w:rFonts w:hint="eastAsia"/>
                <w:szCs w:val="24"/>
              </w:rPr>
              <w:t>日</w:t>
            </w:r>
          </w:p>
        </w:tc>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任期届满</w:t>
            </w:r>
          </w:p>
        </w:tc>
      </w:tr>
      <w:tr w:rsidR="00B57EB0">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张立</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独立董事</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任期满离任</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06</w:t>
            </w:r>
            <w:r>
              <w:rPr>
                <w:rFonts w:hint="eastAsia"/>
                <w:szCs w:val="24"/>
              </w:rPr>
              <w:t>月</w:t>
            </w:r>
            <w:r>
              <w:rPr>
                <w:szCs w:val="24"/>
              </w:rPr>
              <w:t>29</w:t>
            </w:r>
            <w:r>
              <w:rPr>
                <w:rFonts w:hint="eastAsia"/>
                <w:szCs w:val="24"/>
              </w:rPr>
              <w:t>日</w:t>
            </w:r>
          </w:p>
        </w:tc>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任期届满</w:t>
            </w:r>
          </w:p>
        </w:tc>
      </w:tr>
      <w:tr w:rsidR="00B57EB0">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余刚</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独立董事</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任期满离任</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06</w:t>
            </w:r>
            <w:r>
              <w:rPr>
                <w:rFonts w:hint="eastAsia"/>
                <w:szCs w:val="24"/>
              </w:rPr>
              <w:t>月</w:t>
            </w:r>
            <w:r>
              <w:rPr>
                <w:szCs w:val="24"/>
              </w:rPr>
              <w:t>29</w:t>
            </w:r>
            <w:r>
              <w:rPr>
                <w:rFonts w:hint="eastAsia"/>
                <w:szCs w:val="24"/>
              </w:rPr>
              <w:t>日</w:t>
            </w:r>
          </w:p>
        </w:tc>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任期届满</w:t>
            </w:r>
          </w:p>
        </w:tc>
      </w:tr>
      <w:tr w:rsidR="00B57EB0">
        <w:tc>
          <w:tcPr>
            <w:tcW w:w="132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陈少瑾</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独立董事</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任期满离任</w:t>
            </w:r>
          </w:p>
        </w:tc>
        <w:tc>
          <w:tcPr>
            <w:tcW w:w="133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06</w:t>
            </w:r>
            <w:r>
              <w:rPr>
                <w:rFonts w:hint="eastAsia"/>
                <w:szCs w:val="24"/>
              </w:rPr>
              <w:t>月</w:t>
            </w:r>
            <w:r>
              <w:rPr>
                <w:szCs w:val="24"/>
              </w:rPr>
              <w:t>29</w:t>
            </w:r>
            <w:r>
              <w:rPr>
                <w:rFonts w:hint="eastAsia"/>
                <w:szCs w:val="24"/>
              </w:rPr>
              <w:t>日</w:t>
            </w:r>
          </w:p>
        </w:tc>
        <w:tc>
          <w:tcPr>
            <w:tcW w:w="424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任期届满</w:t>
            </w:r>
          </w:p>
        </w:tc>
      </w:tr>
    </w:tbl>
    <w:p w:rsidR="00B57EB0" w:rsidRDefault="00B57EB0">
      <w:pPr>
        <w:rPr>
          <w:szCs w:val="24"/>
        </w:rPr>
        <w:sectPr w:rsidR="00B57EB0">
          <w:pgSz w:w="11906" w:h="16838"/>
          <w:pgMar w:top="1440" w:right="1134" w:bottom="1440" w:left="1134" w:header="851" w:footer="992" w:gutter="0"/>
          <w:cols w:space="720"/>
          <w:docGrid w:type="lines" w:linePitch="312"/>
        </w:sectPr>
      </w:pPr>
    </w:p>
    <w:p w:rsidR="00B57EB0" w:rsidRDefault="00B57EB0">
      <w:pPr>
        <w:pStyle w:val="ae"/>
        <w:outlineLvl w:val="0"/>
        <w:rPr>
          <w:szCs w:val="24"/>
        </w:rPr>
      </w:pPr>
      <w:bookmarkStart w:id="8" w:name="_Toc300000092"/>
      <w:r>
        <w:rPr>
          <w:rFonts w:hint="eastAsia"/>
          <w:szCs w:val="24"/>
        </w:rPr>
        <w:lastRenderedPageBreak/>
        <w:t>第九节</w:t>
      </w:r>
      <w:r>
        <w:rPr>
          <w:szCs w:val="24"/>
        </w:rPr>
        <w:t xml:space="preserve"> </w:t>
      </w:r>
      <w:r>
        <w:rPr>
          <w:rFonts w:hint="eastAsia"/>
          <w:szCs w:val="24"/>
        </w:rPr>
        <w:t>公司债相关情况</w:t>
      </w:r>
      <w:bookmarkEnd w:id="8"/>
    </w:p>
    <w:p w:rsidR="00B57EB0" w:rsidRDefault="00B57EB0">
      <w:pPr>
        <w:jc w:val="left"/>
        <w:rPr>
          <w:szCs w:val="24"/>
        </w:rPr>
      </w:pPr>
      <w:r>
        <w:rPr>
          <w:rFonts w:hint="eastAsia"/>
          <w:szCs w:val="24"/>
        </w:rPr>
        <w:t>公司是否存在公开发行并在证券交易所上市，且在半年度报告批准报出日未到期或到期未能全额兑付的公司债券</w:t>
      </w:r>
    </w:p>
    <w:p w:rsidR="00B57EB0" w:rsidRDefault="00B57EB0">
      <w:pPr>
        <w:jc w:val="left"/>
        <w:rPr>
          <w:szCs w:val="24"/>
        </w:rPr>
      </w:pPr>
      <w:r>
        <w:rPr>
          <w:rFonts w:hint="eastAsia"/>
          <w:szCs w:val="24"/>
        </w:rPr>
        <w:t>否</w:t>
      </w:r>
    </w:p>
    <w:p w:rsidR="00B57EB0" w:rsidRDefault="00B57EB0">
      <w:pPr>
        <w:jc w:val="left"/>
        <w:rPr>
          <w:szCs w:val="24"/>
        </w:rPr>
        <w:sectPr w:rsidR="00B57EB0">
          <w:pgSz w:w="11906" w:h="16838"/>
          <w:pgMar w:top="1440" w:right="1134" w:bottom="1440" w:left="1134" w:header="851" w:footer="992" w:gutter="0"/>
          <w:cols w:space="720"/>
          <w:docGrid w:type="lines" w:linePitch="312"/>
        </w:sectPr>
      </w:pPr>
    </w:p>
    <w:p w:rsidR="00B57EB0" w:rsidRDefault="00B57EB0">
      <w:pPr>
        <w:pStyle w:val="ae"/>
        <w:outlineLvl w:val="0"/>
        <w:rPr>
          <w:szCs w:val="24"/>
        </w:rPr>
      </w:pPr>
      <w:bookmarkStart w:id="9" w:name="_Toc300000093"/>
      <w:r>
        <w:rPr>
          <w:rFonts w:hint="eastAsia"/>
          <w:szCs w:val="24"/>
        </w:rPr>
        <w:lastRenderedPageBreak/>
        <w:t>第十节</w:t>
      </w:r>
      <w:r>
        <w:rPr>
          <w:szCs w:val="24"/>
        </w:rPr>
        <w:t xml:space="preserve"> </w:t>
      </w:r>
      <w:r>
        <w:rPr>
          <w:rFonts w:hint="eastAsia"/>
          <w:szCs w:val="24"/>
        </w:rPr>
        <w:t>财务报告</w:t>
      </w:r>
      <w:bookmarkEnd w:id="9"/>
    </w:p>
    <w:p w:rsidR="00B57EB0" w:rsidRDefault="00B57EB0">
      <w:pPr>
        <w:pStyle w:val="Chapter"/>
        <w:outlineLvl w:val="1"/>
      </w:pPr>
      <w:r>
        <w:rPr>
          <w:rFonts w:hint="eastAsia"/>
        </w:rPr>
        <w:t>一、审计报告</w:t>
      </w:r>
    </w:p>
    <w:p w:rsidR="00B57EB0" w:rsidRDefault="00B57EB0">
      <w:pPr>
        <w:jc w:val="left"/>
        <w:rPr>
          <w:szCs w:val="24"/>
        </w:rPr>
      </w:pPr>
      <w:r>
        <w:rPr>
          <w:rFonts w:hint="eastAsia"/>
          <w:szCs w:val="24"/>
        </w:rPr>
        <w:t>半年度报告是否经过审计</w:t>
      </w:r>
    </w:p>
    <w:p w:rsidR="00B57EB0" w:rsidRDefault="00B57EB0">
      <w:pPr>
        <w:jc w:val="left"/>
        <w:rPr>
          <w:szCs w:val="24"/>
        </w:rPr>
      </w:pPr>
      <w:r>
        <w:rPr>
          <w:szCs w:val="24"/>
        </w:rPr>
        <w:t xml:space="preserve">□ </w:t>
      </w:r>
      <w:r>
        <w:rPr>
          <w:rFonts w:hint="eastAsia"/>
          <w:szCs w:val="24"/>
        </w:rPr>
        <w:t>是</w:t>
      </w:r>
      <w:r>
        <w:rPr>
          <w:szCs w:val="24"/>
        </w:rPr>
        <w:t xml:space="preserve"> √ </w:t>
      </w:r>
      <w:r>
        <w:rPr>
          <w:rFonts w:hint="eastAsia"/>
          <w:szCs w:val="24"/>
        </w:rPr>
        <w:t>否</w:t>
      </w:r>
      <w:r>
        <w:rPr>
          <w:szCs w:val="24"/>
        </w:rPr>
        <w:t xml:space="preserve"> </w:t>
      </w:r>
    </w:p>
    <w:p w:rsidR="00B57EB0" w:rsidRDefault="00B57EB0">
      <w:pPr>
        <w:jc w:val="left"/>
        <w:rPr>
          <w:szCs w:val="24"/>
        </w:rPr>
      </w:pPr>
      <w:r>
        <w:rPr>
          <w:rFonts w:hint="eastAsia"/>
          <w:szCs w:val="24"/>
        </w:rPr>
        <w:t>公司半年度财务报告未经审计。</w:t>
      </w:r>
    </w:p>
    <w:p w:rsidR="00B57EB0" w:rsidRDefault="00B57EB0">
      <w:pPr>
        <w:pStyle w:val="Chapter"/>
        <w:outlineLvl w:val="1"/>
      </w:pPr>
      <w:r>
        <w:rPr>
          <w:rFonts w:hint="eastAsia"/>
        </w:rPr>
        <w:t>二、财务报表</w:t>
      </w:r>
    </w:p>
    <w:p w:rsidR="00B57EB0" w:rsidRDefault="00B57EB0">
      <w:pPr>
        <w:jc w:val="left"/>
        <w:rPr>
          <w:szCs w:val="24"/>
        </w:rPr>
      </w:pPr>
      <w:r>
        <w:rPr>
          <w:rFonts w:hint="eastAsia"/>
          <w:szCs w:val="24"/>
        </w:rPr>
        <w:t>财务附注中报表的单位为：人民币元</w:t>
      </w:r>
    </w:p>
    <w:p w:rsidR="00B57EB0" w:rsidRDefault="00B57EB0">
      <w:pPr>
        <w:pStyle w:val="Section"/>
        <w:outlineLvl w:val="2"/>
        <w:rPr>
          <w:szCs w:val="24"/>
        </w:rPr>
      </w:pPr>
      <w:r>
        <w:rPr>
          <w:szCs w:val="24"/>
        </w:rPr>
        <w:t>1</w:t>
      </w:r>
      <w:r>
        <w:rPr>
          <w:rFonts w:hint="eastAsia"/>
          <w:szCs w:val="24"/>
        </w:rPr>
        <w:t>、合并资产负债表</w:t>
      </w:r>
    </w:p>
    <w:p w:rsidR="00B57EB0" w:rsidRDefault="00B57EB0">
      <w:pPr>
        <w:jc w:val="left"/>
        <w:rPr>
          <w:szCs w:val="24"/>
        </w:rPr>
      </w:pPr>
      <w:r>
        <w:rPr>
          <w:rFonts w:hint="eastAsia"/>
          <w:szCs w:val="24"/>
        </w:rPr>
        <w:t>编制单位：广东翔鹭钨业股份有限公司</w:t>
      </w:r>
    </w:p>
    <w:p w:rsidR="00B57EB0" w:rsidRDefault="00B57EB0">
      <w:pPr>
        <w:jc w:val="right"/>
        <w:rPr>
          <w:szCs w:val="24"/>
        </w:rPr>
      </w:pPr>
      <w:r>
        <w:rPr>
          <w:rFonts w:hint="eastAsia"/>
          <w:szCs w:val="24"/>
        </w:rPr>
        <w:t>单位：元</w:t>
      </w:r>
    </w:p>
    <w:tbl>
      <w:tblPr>
        <w:tblW w:w="0" w:type="auto"/>
        <w:tblInd w:w="28" w:type="dxa"/>
        <w:tblLayout w:type="fixed"/>
        <w:tblCellMar>
          <w:left w:w="28" w:type="dxa"/>
          <w:right w:w="28" w:type="dxa"/>
        </w:tblCellMar>
        <w:tblLook w:val="0000"/>
      </w:tblPr>
      <w:tblGrid>
        <w:gridCol w:w="2967"/>
        <w:gridCol w:w="3300"/>
        <w:gridCol w:w="3301"/>
      </w:tblGrid>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流动资产：</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货币资金</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140,203,098.59</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277,351,065.05</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结算备付金</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拆出资金</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以公允价值计量且其变动计入当期损益的金融资产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衍生金融资产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应收票据</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85,557,686.75</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54,474,499.01</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应收账款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244,515,409.29</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107,589,705.98</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预付款项</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47,296,658.78</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59,583,158.66</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应收保费</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应收分保账款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应收分保合同准备金</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应收利息</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应收股利</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其他应收款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5,317,968.31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3,026,526.62</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买入返售金融资产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存货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520,017,196.50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418,194,579.01</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持有待售的资产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 xml:space="preserve">　　一年内到期的非流动资产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其他流动资产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78,790,283.77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60,161,506.27</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流动资产合计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1,121,698,301.99</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980,381,040.60</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非流动资产：</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发放贷款及垫款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可供出售金融资产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13,763,490.85</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63,763,490.85</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持有至到期投资</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长期应收款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长期股权投资</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投资性房地产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21,390,807.50</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固定资产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255,636,665.23</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173,977,855.84</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在建工程</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119,417,545.58</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82,302,818.06</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工程物资</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固定资产清理</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生产性生物资产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油气资产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无形资产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105,515,998.25</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80,021,204.62</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开发支出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商誉</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49,380,768.57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49,380,768.57</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长期待摊费用</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3,128,190.39</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1,184,367.94</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递延所得税资产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2,815,899.07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1,057,146.60</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其他非流动资产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90,763,459.17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65,699,025.09</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非流动资产合计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640,422,017.11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538,777,485.07</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资产总计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1,762,120,319.10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1,519,158,525.67</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流动负债：</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短期借款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424,410,000.00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282,200,000.00</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向中央银行借款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吸收存款及同业存放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拆入资金</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以公允价值计量且其变动计入当期损益的金融负债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衍生金融负债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应付票据</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224,284,300.00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244,322,965.36</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应付账款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63,579,267.56</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32,652,574.14</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 xml:space="preserve">　　预收款项</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18,775,867.53</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25,122,370.20</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卖出回购金融资产款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应付手续费及佣金</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应付职工薪酬</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2,070,008.88</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964,895.95</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应交税费</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9,001,160.80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3,390,258.75</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应付利息</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180,787.05</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42,114.58</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应付股利</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其他应付款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9,464,614.82</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43,537,404.03</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应付分保账款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保险合同准备金</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代理买卖证券款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代理承销证券款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持有待售的负债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一年内到期的非流动负债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19,990,433.47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3,190,433.47</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其他流动负债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流动负债合计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771,756,440.11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635,423,016.48</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非流动负债：</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长期借款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57,200,000.00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应付债券</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其中：优先股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永续债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长期应付款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长期应付职工薪酬</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专项应付款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预计负债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递延收益</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14,530,697.72</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15,588,837.60</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递延所得税负债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5,196,691.34</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5,697,235.66</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其他非流动负债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非流动负债合计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76,927,389.06</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21,286,073.26</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负债合计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848,683,829.17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656,709,089.74</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所有者权益：</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股本</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170,000,000.00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100,000,000.00</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其他权益工具</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其中：优先股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 xml:space="preserve">　　　　　　永续债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资本公积</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332,175,392.37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402,007,304.38</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减：库存股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其他综合收益</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专项储备</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19,438,809.71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19,421,431.70</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盈余公积</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31,767,496.80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31,767,496.80</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一般风险准备</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未分配利润</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252,666,454.30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219,437,389.80</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归属于母公司所有者权益合计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806,048,153.18</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772,633,622.68</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少数股东权益</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107,388,336.75</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89,815,813.25</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所有者权益合计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913,436,489.93</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862,449,435.93</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负债和所有者权益总计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1,762,120,319.10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1,519,158,525.67</w:t>
            </w:r>
          </w:p>
        </w:tc>
      </w:tr>
    </w:tbl>
    <w:p w:rsidR="00B57EB0" w:rsidRDefault="00B57EB0">
      <w:pPr>
        <w:spacing w:before="300"/>
        <w:rPr>
          <w:szCs w:val="24"/>
        </w:rPr>
      </w:pPr>
      <w:r>
        <w:rPr>
          <w:rFonts w:hint="eastAsia"/>
          <w:szCs w:val="24"/>
        </w:rPr>
        <w:t>法定代表人：陈启丰</w:t>
      </w:r>
      <w:r>
        <w:rPr>
          <w:szCs w:val="24"/>
        </w:rPr>
        <w:t xml:space="preserve">                    </w:t>
      </w:r>
      <w:r>
        <w:rPr>
          <w:rFonts w:hint="eastAsia"/>
          <w:szCs w:val="24"/>
        </w:rPr>
        <w:t>主管会计工作负责人：李晓生</w:t>
      </w:r>
      <w:r>
        <w:rPr>
          <w:szCs w:val="24"/>
        </w:rPr>
        <w:t xml:space="preserve">                    </w:t>
      </w:r>
      <w:r>
        <w:rPr>
          <w:rFonts w:hint="eastAsia"/>
          <w:szCs w:val="24"/>
        </w:rPr>
        <w:t>会计机构负责人：郑丽芳</w:t>
      </w:r>
    </w:p>
    <w:p w:rsidR="00B57EB0" w:rsidRDefault="00B57EB0">
      <w:pPr>
        <w:pStyle w:val="Section"/>
        <w:outlineLvl w:val="2"/>
        <w:rPr>
          <w:szCs w:val="24"/>
        </w:rPr>
      </w:pPr>
      <w:r>
        <w:rPr>
          <w:szCs w:val="24"/>
        </w:rPr>
        <w:t>2</w:t>
      </w:r>
      <w:r>
        <w:rPr>
          <w:rFonts w:hint="eastAsia"/>
          <w:szCs w:val="24"/>
        </w:rPr>
        <w:t>、母公司资产负债表</w:t>
      </w:r>
    </w:p>
    <w:p w:rsidR="00B57EB0" w:rsidRDefault="00B57EB0">
      <w:pPr>
        <w:jc w:val="right"/>
        <w:rPr>
          <w:szCs w:val="24"/>
        </w:rPr>
      </w:pPr>
      <w:r>
        <w:rPr>
          <w:rFonts w:hint="eastAsia"/>
          <w:szCs w:val="24"/>
        </w:rPr>
        <w:t>单位：元</w:t>
      </w:r>
    </w:p>
    <w:tbl>
      <w:tblPr>
        <w:tblW w:w="0" w:type="auto"/>
        <w:tblInd w:w="28" w:type="dxa"/>
        <w:tblLayout w:type="fixed"/>
        <w:tblCellMar>
          <w:left w:w="28" w:type="dxa"/>
          <w:right w:w="28" w:type="dxa"/>
        </w:tblCellMar>
        <w:tblLook w:val="0000"/>
      </w:tblPr>
      <w:tblGrid>
        <w:gridCol w:w="2967"/>
        <w:gridCol w:w="3300"/>
        <w:gridCol w:w="3301"/>
      </w:tblGrid>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流动资产：</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货币资金</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125,506,343.23</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194,816,421.96</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以公允价值计量且其变动计入当期损益的金融资产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衍生金融资产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应收票据</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78,041,815.38</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49,123,729.21</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应收账款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238,913,652.87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101,900,064.93</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预付款项</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32,694,668.35</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58,537,229.13</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应收利息</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应收股利</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其他应收款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28,770,788.58</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269,860.98</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存货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449,918,222.67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373,368,960.72</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持有待售的资产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一年内到期的非流动资产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其他流动资产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65,714,111.16</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54,378,692.94</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流动资产合计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1,019,559,602.24</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832,394,959.87</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非流动资产：</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 xml:space="preserve">　　可供出售金融资产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13,763,490.85</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63,763,490.85</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持有至到期投资</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长期应收款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长期股权投资</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220,250,000.00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215,250,000.00</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投资性房地产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固定资产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111,553,203.85</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102,063,995.98</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在建工程</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82,435,550.70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55,165,302.49</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工程物资</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固定资产清理</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生产性生物资产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油气资产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无形资产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39,850,464.22</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38,640,815.37</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开发支出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商誉</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长期待摊费用</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999,120.65</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565,353.96</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递延所得税资产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2,166,078.30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822,574.14</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其他非流动资产</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13,568,679.83</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26,630,143.73</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非流动资产合计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484,586,588.40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502,901,676.52</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资产总计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1,504,146,190.64</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1,335,296,636.39</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流动负债：</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短期借款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275,000,000.00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222,600,000.00</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以公允价值计量且其变动计入当期损益的金融负债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衍生金融负债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应付票据</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226,025,300.00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239,294,000.00</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应付账款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82,394,952.86</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28,635,979.70</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预收款项</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18,553,360.20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24,408,924.79</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应付职工薪酬</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75,000.00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应交税费</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8,617,462.21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3,141,613.61</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应付利息</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应付股利</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其他应付款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28,050,000.00</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持有待售的负债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一年内到期的非流动负债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19,790,181.37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2,990,181.37</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 xml:space="preserve">　　其他流动负债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流动负债合计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630,456,256.64</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549,120,699.47</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非流动负债：</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长期借款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57,200,000.00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应付债券</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其中：优先股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永续债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长期应付款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长期应付职工薪酬</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专项应付款</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预计负债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递延收益</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12,061,867.21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13,570,007.07</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递延所得税负债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其他非流动负债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非流动负债合计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69,261,867.21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13,570,007.07</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负债合计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699,718,123.85</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562,690,706.54</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所有者权益：</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股本</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170,000,000.00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100,000,000.00</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其他权益工具</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其中：优先股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永续债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资本公积</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332,007,304.38</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402,007,304.38</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减：库存股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其他综合收益</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专项储备</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18,556,299.71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19,173,657.41</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盈余公积</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31,767,496.80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31,767,496.80</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未分配利润</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252,096,965.90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219,657,471.26</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所有者权益合计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804,428,066.79</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772,605,929.85</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负债和所有者权益总计</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1,504,146,190.64</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1,335,296,636.39</w:t>
            </w:r>
          </w:p>
        </w:tc>
      </w:tr>
    </w:tbl>
    <w:p w:rsidR="00B57EB0" w:rsidRDefault="00B57EB0">
      <w:pPr>
        <w:pStyle w:val="Section"/>
        <w:outlineLvl w:val="2"/>
        <w:rPr>
          <w:szCs w:val="24"/>
        </w:rPr>
      </w:pPr>
      <w:r>
        <w:rPr>
          <w:szCs w:val="24"/>
        </w:rPr>
        <w:t>3</w:t>
      </w:r>
      <w:r>
        <w:rPr>
          <w:rFonts w:hint="eastAsia"/>
          <w:szCs w:val="24"/>
        </w:rPr>
        <w:t>、合并利润表</w:t>
      </w:r>
    </w:p>
    <w:p w:rsidR="00B57EB0" w:rsidRDefault="00B57EB0">
      <w:pPr>
        <w:jc w:val="right"/>
        <w:rPr>
          <w:szCs w:val="24"/>
        </w:rPr>
      </w:pPr>
      <w:r>
        <w:rPr>
          <w:rFonts w:hint="eastAsia"/>
          <w:szCs w:val="24"/>
        </w:rPr>
        <w:t>单位：元</w:t>
      </w:r>
    </w:p>
    <w:tbl>
      <w:tblPr>
        <w:tblW w:w="0" w:type="auto"/>
        <w:tblInd w:w="28" w:type="dxa"/>
        <w:tblLayout w:type="fixed"/>
        <w:tblCellMar>
          <w:left w:w="28" w:type="dxa"/>
          <w:right w:w="28" w:type="dxa"/>
        </w:tblCellMar>
        <w:tblLook w:val="0000"/>
      </w:tblPr>
      <w:tblGrid>
        <w:gridCol w:w="3080"/>
        <w:gridCol w:w="3210"/>
        <w:gridCol w:w="3277"/>
      </w:tblGrid>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21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27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一、营业总收入</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772,527,086.21</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421,903,294.55</w:t>
            </w: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 xml:space="preserve">　　其中：营业收入</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772,527,086.21</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421,903,294.55</w:t>
            </w: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利息收入</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已赚保费</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手续费及佣金收入</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二、营业总成本</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716,929,924.71</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385,033,767.28</w:t>
            </w: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其中：营业成本</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652,135,157.47</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352,537,325.48</w:t>
            </w: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利息支出</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手续费及佣金支出</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退保金</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赔付支出净额</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提取保险合同准备金净额</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保单红利支出</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分保费用</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税金及附加</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2,052,581.32</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1,790,135.30</w:t>
            </w: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销售费用</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4,355,699.50</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3,287,503.09</w:t>
            </w: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管理费用</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39,883,087.80</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22,469,009.83</w:t>
            </w: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财务费用</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10,928,234.75</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3,890,267.74</w:t>
            </w: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资产减值损失</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7,575,163.87</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1,059,525.84</w:t>
            </w: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加：公允价值变动收益（损失以</w:t>
            </w:r>
            <w:r>
              <w:rPr>
                <w:szCs w:val="24"/>
              </w:rPr>
              <w:t>“</w:t>
            </w:r>
            <w:r>
              <w:rPr>
                <w:rFonts w:hint="eastAsia"/>
                <w:szCs w:val="24"/>
              </w:rPr>
              <w:t>－</w:t>
            </w:r>
            <w:r>
              <w:rPr>
                <w:szCs w:val="24"/>
              </w:rPr>
              <w:t>”</w:t>
            </w:r>
            <w:r>
              <w:rPr>
                <w:rFonts w:hint="eastAsia"/>
                <w:szCs w:val="24"/>
              </w:rPr>
              <w:t>号填列）</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投资收益（损失以</w:t>
            </w:r>
            <w:r>
              <w:rPr>
                <w:szCs w:val="24"/>
              </w:rPr>
              <w:t>“</w:t>
            </w:r>
            <w:r>
              <w:rPr>
                <w:rFonts w:hint="eastAsia"/>
                <w:szCs w:val="24"/>
              </w:rPr>
              <w:t>－</w:t>
            </w:r>
            <w:r>
              <w:rPr>
                <w:szCs w:val="24"/>
              </w:rPr>
              <w:t>”</w:t>
            </w:r>
            <w:r>
              <w:rPr>
                <w:rFonts w:hint="eastAsia"/>
                <w:szCs w:val="24"/>
              </w:rPr>
              <w:t>号填列）</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1,956,607.72</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1,420,552.82</w:t>
            </w: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其中：对联营企业和合营企业的投资收益</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汇兑收益（损失以</w:t>
            </w:r>
            <w:r>
              <w:rPr>
                <w:szCs w:val="24"/>
              </w:rPr>
              <w:t>“-”</w:t>
            </w:r>
            <w:r>
              <w:rPr>
                <w:rFonts w:hint="eastAsia"/>
                <w:szCs w:val="24"/>
              </w:rPr>
              <w:t>号填列）</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资产处置收益（损失以</w:t>
            </w:r>
            <w:r>
              <w:rPr>
                <w:szCs w:val="24"/>
              </w:rPr>
              <w:t>“-”</w:t>
            </w:r>
            <w:r>
              <w:rPr>
                <w:rFonts w:hint="eastAsia"/>
                <w:szCs w:val="24"/>
              </w:rPr>
              <w:t>号填列）</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-675,635.99</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其他收益</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2,750,539.88</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3,474,895.02</w:t>
            </w: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三、营业利润（亏损以</w:t>
            </w:r>
            <w:r>
              <w:rPr>
                <w:szCs w:val="24"/>
              </w:rPr>
              <w:t>“</w:t>
            </w:r>
            <w:r>
              <w:rPr>
                <w:rFonts w:hint="eastAsia"/>
                <w:szCs w:val="24"/>
              </w:rPr>
              <w:t>－</w:t>
            </w:r>
            <w:r>
              <w:rPr>
                <w:szCs w:val="24"/>
              </w:rPr>
              <w:t>”</w:t>
            </w:r>
            <w:r>
              <w:rPr>
                <w:rFonts w:hint="eastAsia"/>
                <w:szCs w:val="24"/>
              </w:rPr>
              <w:t>号填列）</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59,628,673.11</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41,764,975.11</w:t>
            </w: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加：营业外收入</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207,828.64</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30,000.00</w:t>
            </w: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减：营业外支出</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91,000.93</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四、利润总额（亏损总额以</w:t>
            </w:r>
            <w:r>
              <w:rPr>
                <w:szCs w:val="24"/>
              </w:rPr>
              <w:t>“</w:t>
            </w:r>
            <w:r>
              <w:rPr>
                <w:rFonts w:hint="eastAsia"/>
                <w:szCs w:val="24"/>
              </w:rPr>
              <w:t>－</w:t>
            </w:r>
            <w:r>
              <w:rPr>
                <w:szCs w:val="24"/>
              </w:rPr>
              <w:t>”</w:t>
            </w:r>
            <w:r>
              <w:rPr>
                <w:rFonts w:hint="eastAsia"/>
                <w:szCs w:val="24"/>
              </w:rPr>
              <w:t>号填列）</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59,745,500.82</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41,794,975.11</w:t>
            </w: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减：所得税费用</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7,385,668.94</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4,824,341.68</w:t>
            </w: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五、净利润（净亏损以</w:t>
            </w:r>
            <w:r>
              <w:rPr>
                <w:szCs w:val="24"/>
              </w:rPr>
              <w:t>“</w:t>
            </w:r>
            <w:r>
              <w:rPr>
                <w:rFonts w:hint="eastAsia"/>
                <w:szCs w:val="24"/>
              </w:rPr>
              <w:t>－</w:t>
            </w:r>
            <w:r>
              <w:rPr>
                <w:szCs w:val="24"/>
              </w:rPr>
              <w:t>”</w:t>
            </w:r>
            <w:r>
              <w:rPr>
                <w:rFonts w:hint="eastAsia"/>
                <w:szCs w:val="24"/>
              </w:rPr>
              <w:t>号填列）</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52,359,831.88</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36,970,633.43</w:t>
            </w: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（一）持续经营净利润（净亏损以</w:t>
            </w:r>
            <w:r>
              <w:rPr>
                <w:szCs w:val="24"/>
              </w:rPr>
              <w:lastRenderedPageBreak/>
              <w:t>“</w:t>
            </w:r>
            <w:r>
              <w:rPr>
                <w:rFonts w:hint="eastAsia"/>
                <w:szCs w:val="24"/>
              </w:rPr>
              <w:t>－</w:t>
            </w:r>
            <w:r>
              <w:rPr>
                <w:szCs w:val="24"/>
              </w:rPr>
              <w:t>”</w:t>
            </w:r>
            <w:r>
              <w:rPr>
                <w:rFonts w:hint="eastAsia"/>
                <w:szCs w:val="24"/>
              </w:rPr>
              <w:t>号填列）</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lastRenderedPageBreak/>
              <w:t>52,359,831.88</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36,970,633.43</w:t>
            </w: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 xml:space="preserve">　　（二）终止经营净利润（净亏损以</w:t>
            </w:r>
            <w:r>
              <w:rPr>
                <w:szCs w:val="24"/>
              </w:rPr>
              <w:t>“</w:t>
            </w:r>
            <w:r>
              <w:rPr>
                <w:rFonts w:hint="eastAsia"/>
                <w:szCs w:val="24"/>
              </w:rPr>
              <w:t>－</w:t>
            </w:r>
            <w:r>
              <w:rPr>
                <w:szCs w:val="24"/>
              </w:rPr>
              <w:t>”</w:t>
            </w:r>
            <w:r>
              <w:rPr>
                <w:rFonts w:hint="eastAsia"/>
                <w:szCs w:val="24"/>
              </w:rPr>
              <w:t>号填列）</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归属于母公司所有者的净利润</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53,229,064.50</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36,970,633.43</w:t>
            </w: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少数股东损益</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-869,232.62</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六、其他综合收益的税后净额</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归属母公司所有者的其他综合收益的税后净额</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（一）以后不能重分类进损益的其他综合收益</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重新计量设定受益计划净负债或净资产的变动</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2.</w:t>
            </w:r>
            <w:r>
              <w:rPr>
                <w:rFonts w:hint="eastAsia"/>
                <w:szCs w:val="24"/>
              </w:rPr>
              <w:t>权益法下在被投资单位不能重分类进损益的其他综合收益中享有的份额</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（二）以后将重分类进损益的其他综合收益</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权益法下在被投资单位以后将重分类进损益的其他综合收益中享有的份额</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2.</w:t>
            </w:r>
            <w:r>
              <w:rPr>
                <w:rFonts w:hint="eastAsia"/>
                <w:szCs w:val="24"/>
              </w:rPr>
              <w:t>可供出售金融资产公允价值变动损益</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3.</w:t>
            </w:r>
            <w:r>
              <w:rPr>
                <w:rFonts w:hint="eastAsia"/>
                <w:szCs w:val="24"/>
              </w:rPr>
              <w:t>持有至到期投资重分类为可供出售金融资产损益</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4.</w:t>
            </w:r>
            <w:r>
              <w:rPr>
                <w:rFonts w:hint="eastAsia"/>
                <w:szCs w:val="24"/>
              </w:rPr>
              <w:t>现金流量套期损益的有效部分</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5.</w:t>
            </w:r>
            <w:r>
              <w:rPr>
                <w:rFonts w:hint="eastAsia"/>
                <w:szCs w:val="24"/>
              </w:rPr>
              <w:t>外币财务报表折算差额</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6.</w:t>
            </w:r>
            <w:r>
              <w:rPr>
                <w:rFonts w:hint="eastAsia"/>
                <w:szCs w:val="24"/>
              </w:rPr>
              <w:t>其他</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归属于少数股东的其他综合收益的税后净额</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七、综合收益总额</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52,359,831.88</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36,970,633.43</w:t>
            </w: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归属于母公司所有者的综合收益总额</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53,229,064.50</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36,970,633.43</w:t>
            </w: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归属于少数股东的综合收益总额</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-869,232.62</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八、每股收益：</w:t>
            </w:r>
          </w:p>
        </w:tc>
        <w:tc>
          <w:tcPr>
            <w:tcW w:w="321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c>
          <w:tcPr>
            <w:tcW w:w="327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（一）基本每股收益</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0.31</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0.23</w:t>
            </w:r>
          </w:p>
        </w:tc>
      </w:tr>
      <w:tr w:rsidR="00B57EB0">
        <w:tc>
          <w:tcPr>
            <w:tcW w:w="30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（二）稀释每股收益</w:t>
            </w:r>
          </w:p>
        </w:tc>
        <w:tc>
          <w:tcPr>
            <w:tcW w:w="321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0.31</w:t>
            </w:r>
          </w:p>
        </w:tc>
        <w:tc>
          <w:tcPr>
            <w:tcW w:w="327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0.23</w:t>
            </w:r>
          </w:p>
        </w:tc>
      </w:tr>
    </w:tbl>
    <w:p w:rsidR="00B57EB0" w:rsidRDefault="00B57EB0">
      <w:pPr>
        <w:jc w:val="left"/>
        <w:rPr>
          <w:szCs w:val="24"/>
        </w:rPr>
      </w:pPr>
      <w:r>
        <w:rPr>
          <w:rFonts w:hint="eastAsia"/>
          <w:szCs w:val="24"/>
        </w:rPr>
        <w:t>本期发生同一控制下企业合并的，被合并方在合并前实现的净利润为：元，上期被合并方实现的净利润为：元。</w:t>
      </w:r>
    </w:p>
    <w:p w:rsidR="00B57EB0" w:rsidRDefault="00B57EB0">
      <w:pPr>
        <w:spacing w:before="300"/>
        <w:rPr>
          <w:szCs w:val="24"/>
        </w:rPr>
      </w:pPr>
      <w:r>
        <w:rPr>
          <w:rFonts w:hint="eastAsia"/>
          <w:szCs w:val="24"/>
        </w:rPr>
        <w:lastRenderedPageBreak/>
        <w:t>法定代表人：陈启丰</w:t>
      </w:r>
      <w:r>
        <w:rPr>
          <w:szCs w:val="24"/>
        </w:rPr>
        <w:t xml:space="preserve">                    </w:t>
      </w:r>
      <w:r>
        <w:rPr>
          <w:rFonts w:hint="eastAsia"/>
          <w:szCs w:val="24"/>
        </w:rPr>
        <w:t>主管会计工作负责人：李晓生</w:t>
      </w:r>
      <w:r>
        <w:rPr>
          <w:szCs w:val="24"/>
        </w:rPr>
        <w:t xml:space="preserve">                    </w:t>
      </w:r>
      <w:r>
        <w:rPr>
          <w:rFonts w:hint="eastAsia"/>
          <w:szCs w:val="24"/>
        </w:rPr>
        <w:t>会计机构负责人：郑丽芳</w:t>
      </w:r>
    </w:p>
    <w:p w:rsidR="00B57EB0" w:rsidRDefault="00B57EB0">
      <w:pPr>
        <w:pStyle w:val="Section"/>
        <w:outlineLvl w:val="2"/>
        <w:rPr>
          <w:szCs w:val="24"/>
        </w:rPr>
      </w:pPr>
      <w:r>
        <w:rPr>
          <w:szCs w:val="24"/>
        </w:rPr>
        <w:t>4</w:t>
      </w:r>
      <w:r>
        <w:rPr>
          <w:rFonts w:hint="eastAsia"/>
          <w:szCs w:val="24"/>
        </w:rPr>
        <w:t>、母公司利润表</w:t>
      </w:r>
    </w:p>
    <w:p w:rsidR="00B57EB0" w:rsidRDefault="00B57EB0">
      <w:pPr>
        <w:jc w:val="right"/>
        <w:rPr>
          <w:szCs w:val="24"/>
        </w:rPr>
      </w:pPr>
      <w:r>
        <w:rPr>
          <w:rFonts w:hint="eastAsia"/>
          <w:szCs w:val="24"/>
        </w:rPr>
        <w:t>单位：元</w:t>
      </w:r>
    </w:p>
    <w:tbl>
      <w:tblPr>
        <w:tblW w:w="0" w:type="auto"/>
        <w:tblInd w:w="28" w:type="dxa"/>
        <w:tblLayout w:type="fixed"/>
        <w:tblCellMar>
          <w:left w:w="28" w:type="dxa"/>
          <w:right w:w="28" w:type="dxa"/>
        </w:tblCellMar>
        <w:tblLook w:val="0000"/>
      </w:tblPr>
      <w:tblGrid>
        <w:gridCol w:w="2967"/>
        <w:gridCol w:w="3300"/>
        <w:gridCol w:w="3301"/>
      </w:tblGrid>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一、营业收入</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652,797,784.84</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421,903,294.55</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减：营业成本</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542,524,460.13</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352,537,325.48</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税金及附加</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1,448,514.92</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1,790,135.30</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销售费用</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3,627,466.98</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3,287,503.09</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管理费用</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32,714,444.73</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22,469,009.83</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财务费用</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7,621,657.22</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3,890,267.74</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资产减值损失</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8,956,694.42</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1,059,525.84</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加：公允价值变动收益（损失以</w:t>
            </w:r>
            <w:r>
              <w:rPr>
                <w:szCs w:val="24"/>
              </w:rPr>
              <w:t>“</w:t>
            </w:r>
            <w:r>
              <w:rPr>
                <w:rFonts w:hint="eastAsia"/>
                <w:szCs w:val="24"/>
              </w:rPr>
              <w:t>－</w:t>
            </w:r>
            <w:r>
              <w:rPr>
                <w:szCs w:val="24"/>
              </w:rPr>
              <w:t>”</w:t>
            </w:r>
            <w:r>
              <w:rPr>
                <w:rFonts w:hint="eastAsia"/>
                <w:szCs w:val="24"/>
              </w:rPr>
              <w:t>号填列）</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投资收益（损失以</w:t>
            </w:r>
            <w:r>
              <w:rPr>
                <w:szCs w:val="24"/>
              </w:rPr>
              <w:t>“</w:t>
            </w:r>
            <w:r>
              <w:rPr>
                <w:rFonts w:hint="eastAsia"/>
                <w:szCs w:val="24"/>
              </w:rPr>
              <w:t>－</w:t>
            </w:r>
            <w:r>
              <w:rPr>
                <w:szCs w:val="24"/>
              </w:rPr>
              <w:t>”</w:t>
            </w:r>
            <w:r>
              <w:rPr>
                <w:rFonts w:hint="eastAsia"/>
                <w:szCs w:val="24"/>
              </w:rPr>
              <w:t>号填列）</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1,956,607.72</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1,420,552.82</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其中：对联营企业和合营企业的投资收益</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资产处置收益（损失以</w:t>
            </w:r>
            <w:r>
              <w:rPr>
                <w:szCs w:val="24"/>
              </w:rPr>
              <w:t>“-”</w:t>
            </w:r>
            <w:r>
              <w:rPr>
                <w:rFonts w:hint="eastAsia"/>
                <w:szCs w:val="24"/>
              </w:rPr>
              <w:t>号填列）</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-27,990.56</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其他收益</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2,650,539.86</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3,474,895.02</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二、营业利润（亏损以</w:t>
            </w:r>
            <w:r>
              <w:rPr>
                <w:szCs w:val="24"/>
              </w:rPr>
              <w:t>“</w:t>
            </w:r>
            <w:r>
              <w:rPr>
                <w:rFonts w:hint="eastAsia"/>
                <w:szCs w:val="24"/>
              </w:rPr>
              <w:t>－</w:t>
            </w:r>
            <w:r>
              <w:rPr>
                <w:szCs w:val="24"/>
              </w:rPr>
              <w:t>”</w:t>
            </w:r>
            <w:r>
              <w:rPr>
                <w:rFonts w:hint="eastAsia"/>
                <w:szCs w:val="24"/>
              </w:rPr>
              <w:t>号填列）</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60,483,703.46</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41,764,975.11</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加：营业外收入</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153,000.00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30,000.00</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减：营业外支出</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三、利润总额（亏损总额以</w:t>
            </w:r>
            <w:r>
              <w:rPr>
                <w:szCs w:val="24"/>
              </w:rPr>
              <w:t>“</w:t>
            </w:r>
            <w:r>
              <w:rPr>
                <w:rFonts w:hint="eastAsia"/>
                <w:szCs w:val="24"/>
              </w:rPr>
              <w:t>－</w:t>
            </w:r>
            <w:r>
              <w:rPr>
                <w:szCs w:val="24"/>
              </w:rPr>
              <w:t>”</w:t>
            </w:r>
            <w:r>
              <w:rPr>
                <w:rFonts w:hint="eastAsia"/>
                <w:szCs w:val="24"/>
              </w:rPr>
              <w:t>号填列）</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60,636,703.46</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41,794,975.11</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减：所得税费用</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8,197,208.82</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4,824,341.68</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四、净利润（净亏损以</w:t>
            </w:r>
            <w:r>
              <w:rPr>
                <w:szCs w:val="24"/>
              </w:rPr>
              <w:t>“</w:t>
            </w:r>
            <w:r>
              <w:rPr>
                <w:rFonts w:hint="eastAsia"/>
                <w:szCs w:val="24"/>
              </w:rPr>
              <w:t>－</w:t>
            </w:r>
            <w:r>
              <w:rPr>
                <w:szCs w:val="24"/>
              </w:rPr>
              <w:t>”</w:t>
            </w:r>
            <w:r>
              <w:rPr>
                <w:rFonts w:hint="eastAsia"/>
                <w:szCs w:val="24"/>
              </w:rPr>
              <w:t>号填列）</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52,439,494.64</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36,970,633.43</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（一）持续经营净利润（净亏损以</w:t>
            </w:r>
            <w:r>
              <w:rPr>
                <w:szCs w:val="24"/>
              </w:rPr>
              <w:t>“</w:t>
            </w:r>
            <w:r>
              <w:rPr>
                <w:rFonts w:hint="eastAsia"/>
                <w:szCs w:val="24"/>
              </w:rPr>
              <w:t>－</w:t>
            </w:r>
            <w:r>
              <w:rPr>
                <w:szCs w:val="24"/>
              </w:rPr>
              <w:t>”</w:t>
            </w:r>
            <w:r>
              <w:rPr>
                <w:rFonts w:hint="eastAsia"/>
                <w:szCs w:val="24"/>
              </w:rPr>
              <w:t>号填列）</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52,439,494.64</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36,970,633.43</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（二）终止经营净利润（净亏损以</w:t>
            </w:r>
            <w:r>
              <w:rPr>
                <w:szCs w:val="24"/>
              </w:rPr>
              <w:t>“</w:t>
            </w:r>
            <w:r>
              <w:rPr>
                <w:rFonts w:hint="eastAsia"/>
                <w:szCs w:val="24"/>
              </w:rPr>
              <w:t>－</w:t>
            </w:r>
            <w:r>
              <w:rPr>
                <w:szCs w:val="24"/>
              </w:rPr>
              <w:t>”</w:t>
            </w:r>
            <w:r>
              <w:rPr>
                <w:rFonts w:hint="eastAsia"/>
                <w:szCs w:val="24"/>
              </w:rPr>
              <w:t>号填列）</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五、其他综合收益的税后净额</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（一）以后不能重分类进损益的其他综合收益</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重新计量设定受益计划</w:t>
            </w:r>
            <w:r>
              <w:rPr>
                <w:rFonts w:hint="eastAsia"/>
                <w:szCs w:val="24"/>
              </w:rPr>
              <w:lastRenderedPageBreak/>
              <w:t>净负债或净资产的变动</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 xml:space="preserve">　　　　　</w:t>
            </w:r>
            <w:r>
              <w:rPr>
                <w:szCs w:val="24"/>
              </w:rPr>
              <w:t>2.</w:t>
            </w:r>
            <w:r>
              <w:rPr>
                <w:rFonts w:hint="eastAsia"/>
                <w:szCs w:val="24"/>
              </w:rPr>
              <w:t>权益法下在被投资单位不能重分类进损益的其他综合收益中享有的份额</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（二）以后将重分类进损益的其他综合收益</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权益法下在被投资单位以后将重分类进损益的其他综合收益中享有的份额</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2.</w:t>
            </w:r>
            <w:r>
              <w:rPr>
                <w:rFonts w:hint="eastAsia"/>
                <w:szCs w:val="24"/>
              </w:rPr>
              <w:t>可供出售金融资产公允价值变动损益</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3.</w:t>
            </w:r>
            <w:r>
              <w:rPr>
                <w:rFonts w:hint="eastAsia"/>
                <w:szCs w:val="24"/>
              </w:rPr>
              <w:t>持有至到期投资重分类为可供出售金融资产损益</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4.</w:t>
            </w:r>
            <w:r>
              <w:rPr>
                <w:rFonts w:hint="eastAsia"/>
                <w:szCs w:val="24"/>
              </w:rPr>
              <w:t>现金流量套期损益的有效部分</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5.</w:t>
            </w:r>
            <w:r>
              <w:rPr>
                <w:rFonts w:hint="eastAsia"/>
                <w:szCs w:val="24"/>
              </w:rPr>
              <w:t>外币财务报表折算差额</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6.</w:t>
            </w:r>
            <w:r>
              <w:rPr>
                <w:rFonts w:hint="eastAsia"/>
                <w:szCs w:val="24"/>
              </w:rPr>
              <w:t>其他</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六、综合收益总额</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52,439,494.64</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36,970,633.43</w:t>
            </w: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七、每股收益：</w:t>
            </w:r>
          </w:p>
        </w:tc>
        <w:tc>
          <w:tcPr>
            <w:tcW w:w="33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（一）基本每股收益</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（二）稀释每股收益</w:t>
            </w:r>
          </w:p>
        </w:tc>
        <w:tc>
          <w:tcPr>
            <w:tcW w:w="33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bl>
    <w:p w:rsidR="00B57EB0" w:rsidRDefault="00B57EB0">
      <w:pPr>
        <w:pStyle w:val="Section"/>
        <w:outlineLvl w:val="2"/>
        <w:rPr>
          <w:szCs w:val="24"/>
        </w:rPr>
      </w:pPr>
      <w:r>
        <w:rPr>
          <w:szCs w:val="24"/>
        </w:rPr>
        <w:t>5</w:t>
      </w:r>
      <w:r>
        <w:rPr>
          <w:rFonts w:hint="eastAsia"/>
          <w:szCs w:val="24"/>
        </w:rPr>
        <w:t>、合并现金流量表</w:t>
      </w:r>
    </w:p>
    <w:p w:rsidR="00B57EB0" w:rsidRDefault="00B57EB0">
      <w:pPr>
        <w:jc w:val="right"/>
        <w:rPr>
          <w:szCs w:val="24"/>
        </w:rPr>
      </w:pPr>
      <w:r>
        <w:rPr>
          <w:rFonts w:hint="eastAsia"/>
          <w:szCs w:val="24"/>
        </w:rPr>
        <w:t>单位：元</w:t>
      </w:r>
    </w:p>
    <w:tbl>
      <w:tblPr>
        <w:tblW w:w="0" w:type="auto"/>
        <w:tblInd w:w="28" w:type="dxa"/>
        <w:tblLayout w:type="fixed"/>
        <w:tblCellMar>
          <w:left w:w="28" w:type="dxa"/>
          <w:right w:w="28" w:type="dxa"/>
        </w:tblCellMar>
        <w:tblLook w:val="0000"/>
      </w:tblPr>
      <w:tblGrid>
        <w:gridCol w:w="2966"/>
        <w:gridCol w:w="3301"/>
        <w:gridCol w:w="3301"/>
      </w:tblGrid>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一、经营活动产生的现金流量：</w:t>
            </w: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销售商品、提供劳务收到的现金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610,839,925.79</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293,762,683.26</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客户存款和同业存放款项净增加额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向中央银行借款净增加额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向其他金融机构拆入资金净增加额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收到原保险合同保费取得的现金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收到再保险业务现金净额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保户储金及投资款净增加额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处置以公允价值计量且其变动计入当期损益的金融资产净增加额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 xml:space="preserve">　　收取利息、手续费及佣金的现金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拆入资金净增加额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回购业务资金净增加额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收到的税费返还</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35,791.42</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收到其他与经营活动有关的现金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2,408,414.24</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3,033,271.77</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经营活动现金流入小计</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613,248,340.03</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296,831,746.45</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购买商品、接受劳务支付的现金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751,131,327.70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285,440,989.22</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客户贷款及垫款净增加额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存放中央银行和同业款项净增加额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支付原保险合同赔付款项的现金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支付利息、手续费及佣金的现金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支付保单红利的现金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支付给职工以及为职工支付的现金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26,477,144.71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16,996,745.57</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支付的各项税费</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15,054,876.01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12,805,827.02</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支付其他与经营活动有关的现金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30,055,121.88</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16,384,921.74</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经营活动现金流出小计</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822,718,470.30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331,628,483.55</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经营活动产生的现金流量净额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-209,470,130.27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-34,796,737.10</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二、投资活动产生的现金流量：</w:t>
            </w: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收回投资收到的现金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50,000,000.00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取得投资收益收到的现金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1,956,607.72</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1,420,552.82</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处置固定资产、无形资产和其他长期资产收回的现金净额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96,694.46</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处置子公司及其他营业单位收到的现金净额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收到其他与投资活动有关的现金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550,000.00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投资活动现金流入小计</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52,603,302.18</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1,420,552.82</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购建固定资产、无形资产和其他长期资产支付的现金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150,663,287.11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41,352,824.09</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投资支付的现金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51,000,000.00</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质押贷款净增加额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取得子公司及其他营业单位支付的现金净额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支付其他与投资活动有关的现金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33,050,000.00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120,000,000.00</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投资活动现金流出小计</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183,713,287.11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212,352,824.09</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投资活动产生的现金流量净额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-131,109,984.93</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-210,932,271.27</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三、筹资活动产生的现金流量：</w:t>
            </w: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吸收投资收到的现金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23,000,000.00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248,013,700.00</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其中：子公司吸收少数股东投资收到的现金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23,000,000.00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取得借款收到的现金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393,810,000.00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137,600,000.00</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发行债券收到的现金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收到其他与筹资活动有关的现金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12,874,801.16</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筹资活动现金流入小计</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429,684,801.16</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385,613,700.00</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偿还债务支付的现金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177,600,000.00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58,900,000.00</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分配股利、利润或偿付利息支付的现金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30,338,869.83</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12,094,187.73</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其中：子公司支付给少数股东的股利、利润</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支付其他与筹资活动有关的现金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6,000,000.00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17,855,500.00</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筹资活动现金流出小计</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213,938,869.83</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88,849,687.73</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筹资活动产生的现金流量净额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215,745,931.33</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296,764,012.27</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四、汇率变动对现金及现金等价物的影响</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五、现金及现金等价物净增加额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-124,834,183.87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51,035,003.90</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加：期初现金及现金等价物余额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198,677,850.21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163,961,425.25</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六、期末现金及现金等价物余额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73,843,666.34</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214,996,429.15</w:t>
            </w:r>
          </w:p>
        </w:tc>
      </w:tr>
    </w:tbl>
    <w:p w:rsidR="00B57EB0" w:rsidRDefault="00B57EB0">
      <w:pPr>
        <w:pStyle w:val="Section"/>
        <w:outlineLvl w:val="2"/>
        <w:rPr>
          <w:szCs w:val="24"/>
        </w:rPr>
      </w:pPr>
      <w:r>
        <w:rPr>
          <w:szCs w:val="24"/>
        </w:rPr>
        <w:t>6</w:t>
      </w:r>
      <w:r>
        <w:rPr>
          <w:rFonts w:hint="eastAsia"/>
          <w:szCs w:val="24"/>
        </w:rPr>
        <w:t>、母公司现金流量表</w:t>
      </w:r>
    </w:p>
    <w:p w:rsidR="00B57EB0" w:rsidRDefault="00B57EB0">
      <w:pPr>
        <w:jc w:val="right"/>
        <w:rPr>
          <w:szCs w:val="24"/>
        </w:rPr>
      </w:pPr>
      <w:r>
        <w:rPr>
          <w:rFonts w:hint="eastAsia"/>
          <w:szCs w:val="24"/>
        </w:rPr>
        <w:t>单位：元</w:t>
      </w:r>
    </w:p>
    <w:tbl>
      <w:tblPr>
        <w:tblW w:w="0" w:type="auto"/>
        <w:tblInd w:w="28" w:type="dxa"/>
        <w:tblLayout w:type="fixed"/>
        <w:tblCellMar>
          <w:left w:w="28" w:type="dxa"/>
          <w:right w:w="28" w:type="dxa"/>
        </w:tblCellMar>
        <w:tblLook w:val="0000"/>
      </w:tblPr>
      <w:tblGrid>
        <w:gridCol w:w="2966"/>
        <w:gridCol w:w="3301"/>
        <w:gridCol w:w="3301"/>
      </w:tblGrid>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一、经营活动产生的现金流量：</w:t>
            </w: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销售商品、提供劳务收到的现金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477,495,361.45</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293,762,683.26</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收到的税费返还</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35,791.42</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收到其他与经营活动有关的现金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2,305,901.16</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3,033,271.77</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经营活动现金流入小计</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479,801,262.61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296,831,746.45</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购买商品、接受劳务支付的现金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582,541,280.29</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285,440,989.22</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支付给职工以及为职工支付的现金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18,036,847.96</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16,996,745.57</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支付的各项税费</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14,382,305.93</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12,805,827.02</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 xml:space="preserve">　　支付其他与经营活动有关的现金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27,269,423.76</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16,384,921.74</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经营活动现金流出小计</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642,229,857.94</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331,628,483.55</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经营活动产生的现金流量净额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-162,428,595.33</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-34,796,737.10</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二、投资活动产生的现金流量：</w:t>
            </w: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收回投资收到的现金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50,000,000.00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取得投资收益收到的现金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1,956,607.72</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1,420,552.82</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处置固定资产、无形资产和其他长期资产收回的现金净额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7,758.62</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处置子公司及其他营业单位收到的现金净额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收到其他与投资活动有关的现金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投资活动现金流入小计</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51,964,366.34</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1,420,552.82</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购建固定资产、无形资产和其他长期资产支付的现金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29,468,204.31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41,352,824.09</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投资支付的现金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51,000,000.00</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取得子公司及其他营业单位支付的现金净额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支付其他与投资活动有关的现金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33,050,000.00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120,000,000.00</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投资活动现金流出小计</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62,518,204.31</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212,352,824.09</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投资活动产生的现金流量净额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-10,553,837.97</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-210,932,271.27</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三、筹资活动产生的现金流量：</w:t>
            </w: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吸收投资收到的现金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248,013,700.00</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取得借款收到的现金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304,000,000.00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137,600,000.00</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发行债券收到的现金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收到其他与筹资活动有关的现金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16,049,794.85</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筹资活动现金流入小计</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320,049,794.85</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385,613,700.00</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偿还债务支付的现金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177,600,000.00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58,900,000.00</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分配股利、利润或偿付利息支付的现金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27,474,351.20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12,094,187.73</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支付其他与筹资活动有关的现金</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17,855,500.00</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筹资活动现金流出小计</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205,074,351.20</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88,849,687.73</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筹资活动产生的现金流量净额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114,975,443.65</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296,764,012.27</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四、汇率变动对现金及现金等价物的影响</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五、现金及现金等价物净增加额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-58,006,989.65</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51,035,003.90</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加：期初现金及现金等价物余额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117,651,896.73</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163,961,425.25</w:t>
            </w:r>
          </w:p>
        </w:tc>
      </w:tr>
      <w:tr w:rsidR="00B57EB0">
        <w:tc>
          <w:tcPr>
            <w:tcW w:w="29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六、期末现金及现金等价物余额</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59,644,907.08</w:t>
            </w:r>
          </w:p>
        </w:tc>
        <w:tc>
          <w:tcPr>
            <w:tcW w:w="330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214,996,429.15</w:t>
            </w:r>
          </w:p>
        </w:tc>
      </w:tr>
    </w:tbl>
    <w:p w:rsidR="00B57EB0" w:rsidRDefault="00B57EB0">
      <w:pPr>
        <w:pStyle w:val="Section"/>
        <w:outlineLvl w:val="2"/>
        <w:rPr>
          <w:szCs w:val="24"/>
        </w:rPr>
      </w:pPr>
      <w:r>
        <w:rPr>
          <w:szCs w:val="24"/>
        </w:rPr>
        <w:t>7</w:t>
      </w:r>
      <w:r>
        <w:rPr>
          <w:rFonts w:hint="eastAsia"/>
          <w:szCs w:val="24"/>
        </w:rPr>
        <w:t>、合并所有者权益变动表</w:t>
      </w:r>
    </w:p>
    <w:p w:rsidR="00B57EB0" w:rsidRDefault="00B57EB0">
      <w:pPr>
        <w:jc w:val="left"/>
        <w:rPr>
          <w:szCs w:val="24"/>
        </w:rPr>
      </w:pPr>
      <w:r>
        <w:rPr>
          <w:rFonts w:hint="eastAsia"/>
          <w:szCs w:val="24"/>
        </w:rPr>
        <w:t>本期金额</w:t>
      </w:r>
    </w:p>
    <w:p w:rsidR="00B57EB0" w:rsidRDefault="00B57EB0">
      <w:pPr>
        <w:jc w:val="right"/>
        <w:rPr>
          <w:szCs w:val="24"/>
        </w:rPr>
      </w:pPr>
      <w:r>
        <w:rPr>
          <w:rFonts w:hint="eastAsia"/>
          <w:szCs w:val="24"/>
        </w:rPr>
        <w:t>单位：元</w:t>
      </w:r>
    </w:p>
    <w:tbl>
      <w:tblPr>
        <w:tblW w:w="0" w:type="auto"/>
        <w:tblInd w:w="28" w:type="dxa"/>
        <w:tblLayout w:type="fixed"/>
        <w:tblCellMar>
          <w:left w:w="28" w:type="dxa"/>
          <w:right w:w="28" w:type="dxa"/>
        </w:tblCellMar>
        <w:tblLook w:val="0000"/>
      </w:tblPr>
      <w:tblGrid>
        <w:gridCol w:w="1438"/>
        <w:gridCol w:w="562"/>
        <w:gridCol w:w="531"/>
        <w:gridCol w:w="531"/>
        <w:gridCol w:w="531"/>
        <w:gridCol w:w="664"/>
        <w:gridCol w:w="665"/>
        <w:gridCol w:w="665"/>
        <w:gridCol w:w="665"/>
        <w:gridCol w:w="664"/>
        <w:gridCol w:w="665"/>
        <w:gridCol w:w="665"/>
        <w:gridCol w:w="665"/>
        <w:gridCol w:w="659"/>
      </w:tblGrid>
      <w:tr w:rsidR="00B57EB0">
        <w:tc>
          <w:tcPr>
            <w:tcW w:w="143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8132" w:type="dxa"/>
            <w:gridSpan w:val="1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w:t>
            </w:r>
          </w:p>
        </w:tc>
      </w:tr>
      <w:tr w:rsidR="00B57EB0">
        <w:tc>
          <w:tcPr>
            <w:tcW w:w="1438"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808" w:type="dxa"/>
            <w:gridSpan w:val="11"/>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归属于母公司所有者权益</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少数股东权益</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所有者权益合计</w:t>
            </w:r>
          </w:p>
        </w:tc>
      </w:tr>
      <w:tr w:rsidR="00B57EB0">
        <w:tc>
          <w:tcPr>
            <w:tcW w:w="1438"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56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股本</w:t>
            </w:r>
          </w:p>
        </w:tc>
        <w:tc>
          <w:tcPr>
            <w:tcW w:w="1593"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其他权益工具</w:t>
            </w:r>
          </w:p>
        </w:tc>
        <w:tc>
          <w:tcPr>
            <w:tcW w:w="66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资本公积</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减：库存股</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其他综合收益</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专项储备</w:t>
            </w:r>
          </w:p>
        </w:tc>
        <w:tc>
          <w:tcPr>
            <w:tcW w:w="66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盈余公积</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一般风险准备</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未分配利润</w:t>
            </w:r>
          </w:p>
        </w:tc>
        <w:tc>
          <w:tcPr>
            <w:tcW w:w="665"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r>
      <w:tr w:rsidR="00B57EB0">
        <w:tc>
          <w:tcPr>
            <w:tcW w:w="1438"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优先股</w:t>
            </w:r>
          </w:p>
        </w:tc>
        <w:tc>
          <w:tcPr>
            <w:tcW w:w="53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永续债</w:t>
            </w:r>
          </w:p>
        </w:tc>
        <w:tc>
          <w:tcPr>
            <w:tcW w:w="53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w:t>
            </w:r>
          </w:p>
        </w:tc>
        <w:tc>
          <w:tcPr>
            <w:tcW w:w="66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6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一、上年期末余额</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100,000,000.00</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402,007,304.38</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19,421,431.70</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31,767,496.80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219,437,389.80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89,815,813.25</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862,449,435.93</w:t>
            </w: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加：会计政策变更</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前期差错更正</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同一控制下企业合并</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其他</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二、本年期初余额</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100,000,000.00</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402,007,304.38</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19,421,431.70</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31,767,496.80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219,437,389.80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89,815,813.25</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862,449,435.93</w:t>
            </w: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三、本期增减变动金额（减少以</w:t>
            </w:r>
            <w:r>
              <w:rPr>
                <w:szCs w:val="24"/>
              </w:rPr>
              <w:t>“</w:t>
            </w:r>
            <w:r>
              <w:rPr>
                <w:rFonts w:hint="eastAsia"/>
                <w:szCs w:val="24"/>
              </w:rPr>
              <w:t>－</w:t>
            </w:r>
            <w:r>
              <w:rPr>
                <w:szCs w:val="24"/>
              </w:rPr>
              <w:t>”</w:t>
            </w:r>
            <w:r>
              <w:rPr>
                <w:rFonts w:hint="eastAsia"/>
                <w:szCs w:val="24"/>
              </w:rPr>
              <w:t>号填列）</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70,000,000.00</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-69,831,912.01</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17,378.01</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33,229,064.50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17,572,523.50</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50,987,054.00</w:t>
            </w: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（一）综合收益总额</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53,229,064.50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-869,232.62</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52,359,831.88</w:t>
            </w: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（二）所有者投入和减少资本</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168,087.99</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17,831,912.01</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18,000,000.00</w:t>
            </w: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．股东投入的普通股</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18,000,000.00</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18,000,000.00</w:t>
            </w: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w:t>
            </w:r>
            <w:r>
              <w:rPr>
                <w:rFonts w:hint="eastAsia"/>
                <w:szCs w:val="24"/>
              </w:rPr>
              <w:t>．其他权益工具持有者投入资本</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3</w:t>
            </w:r>
            <w:r>
              <w:rPr>
                <w:rFonts w:hint="eastAsia"/>
                <w:szCs w:val="24"/>
              </w:rPr>
              <w:t>．股份支付计入所有者权益的金额</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4</w:t>
            </w:r>
            <w:r>
              <w:rPr>
                <w:rFonts w:hint="eastAsia"/>
                <w:szCs w:val="24"/>
              </w:rPr>
              <w:t>．其他</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168,087</w:t>
            </w:r>
            <w:r>
              <w:rPr>
                <w:szCs w:val="24"/>
              </w:rPr>
              <w:lastRenderedPageBreak/>
              <w:t>.99</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-168,08</w:t>
            </w:r>
            <w:r>
              <w:rPr>
                <w:szCs w:val="24"/>
              </w:rPr>
              <w:lastRenderedPageBreak/>
              <w:t>7.99</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（三）利润分配</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-20,000,000.00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-20,000,000.00</w:t>
            </w: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．提取盈余公积</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w:t>
            </w:r>
            <w:r>
              <w:rPr>
                <w:rFonts w:hint="eastAsia"/>
                <w:szCs w:val="24"/>
              </w:rPr>
              <w:t>．提取一般风险准备</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3</w:t>
            </w:r>
            <w:r>
              <w:rPr>
                <w:rFonts w:hint="eastAsia"/>
                <w:szCs w:val="24"/>
              </w:rPr>
              <w:t>．对所有者（或股东）的分配</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-20,000,000.00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-20,000,000.00</w:t>
            </w: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4</w:t>
            </w:r>
            <w:r>
              <w:rPr>
                <w:rFonts w:hint="eastAsia"/>
                <w:szCs w:val="24"/>
              </w:rPr>
              <w:t>．其他</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（四）所有者权益内部结转</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70,000,000.00</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-70,000,000.00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．资本公积转增资本（或股本）</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70,000,000.00</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-70,000,000.00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w:t>
            </w:r>
            <w:r>
              <w:rPr>
                <w:rFonts w:hint="eastAsia"/>
                <w:szCs w:val="24"/>
              </w:rPr>
              <w:t>．盈余公积转增资本（或股本）</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3</w:t>
            </w:r>
            <w:r>
              <w:rPr>
                <w:rFonts w:hint="eastAsia"/>
                <w:szCs w:val="24"/>
              </w:rPr>
              <w:t>．盈余公积弥补亏损</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4</w:t>
            </w:r>
            <w:r>
              <w:rPr>
                <w:rFonts w:hint="eastAsia"/>
                <w:szCs w:val="24"/>
              </w:rPr>
              <w:t>．其他</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（五）专项储备</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17,378.01</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609,844.11</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627,222.12</w:t>
            </w: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．本期提取</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635,351.56</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610,435.81</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1,245,787.37</w:t>
            </w: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w:t>
            </w:r>
            <w:r>
              <w:rPr>
                <w:rFonts w:hint="eastAsia"/>
                <w:szCs w:val="24"/>
              </w:rPr>
              <w:t>．本期使用</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617,973.55</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591.70</w:t>
            </w: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618,565.25</w:t>
            </w: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（六）其他</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四、本期期末余额</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170,000,000.00</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332,175,392.37</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19,438,809.71</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31,767,496.80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252,666,454.30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107,388,336.75</w:t>
            </w:r>
          </w:p>
        </w:tc>
        <w:tc>
          <w:tcPr>
            <w:tcW w:w="65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913,436,489.93</w:t>
            </w:r>
          </w:p>
        </w:tc>
      </w:tr>
    </w:tbl>
    <w:p w:rsidR="00B57EB0" w:rsidRDefault="00B57EB0">
      <w:pPr>
        <w:jc w:val="left"/>
        <w:rPr>
          <w:szCs w:val="24"/>
        </w:rPr>
      </w:pPr>
      <w:r>
        <w:rPr>
          <w:rFonts w:hint="eastAsia"/>
          <w:szCs w:val="24"/>
        </w:rPr>
        <w:t>上年金额</w:t>
      </w:r>
    </w:p>
    <w:p w:rsidR="00B57EB0" w:rsidRDefault="00B57EB0">
      <w:pPr>
        <w:jc w:val="right"/>
        <w:rPr>
          <w:szCs w:val="24"/>
        </w:rPr>
      </w:pPr>
      <w:r>
        <w:rPr>
          <w:rFonts w:hint="eastAsia"/>
          <w:szCs w:val="24"/>
        </w:rPr>
        <w:t>单位：元</w:t>
      </w:r>
    </w:p>
    <w:tbl>
      <w:tblPr>
        <w:tblW w:w="0" w:type="auto"/>
        <w:tblInd w:w="28" w:type="dxa"/>
        <w:tblLayout w:type="fixed"/>
        <w:tblCellMar>
          <w:left w:w="28" w:type="dxa"/>
          <w:right w:w="28" w:type="dxa"/>
        </w:tblCellMar>
        <w:tblLook w:val="0000"/>
      </w:tblPr>
      <w:tblGrid>
        <w:gridCol w:w="1437"/>
        <w:gridCol w:w="562"/>
        <w:gridCol w:w="531"/>
        <w:gridCol w:w="531"/>
        <w:gridCol w:w="531"/>
        <w:gridCol w:w="664"/>
        <w:gridCol w:w="665"/>
        <w:gridCol w:w="665"/>
        <w:gridCol w:w="665"/>
        <w:gridCol w:w="664"/>
        <w:gridCol w:w="665"/>
        <w:gridCol w:w="678"/>
        <w:gridCol w:w="652"/>
        <w:gridCol w:w="659"/>
      </w:tblGrid>
      <w:tr w:rsidR="00B57EB0">
        <w:tc>
          <w:tcPr>
            <w:tcW w:w="143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8132" w:type="dxa"/>
            <w:gridSpan w:val="1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w:t>
            </w:r>
          </w:p>
        </w:tc>
      </w:tr>
      <w:tr w:rsidR="00B57EB0">
        <w:tc>
          <w:tcPr>
            <w:tcW w:w="1437"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821" w:type="dxa"/>
            <w:gridSpan w:val="11"/>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归属于母公司所有者权益</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少数股东权益</w:t>
            </w:r>
          </w:p>
        </w:tc>
        <w:tc>
          <w:tcPr>
            <w:tcW w:w="659"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所有者权益合计</w:t>
            </w:r>
          </w:p>
        </w:tc>
      </w:tr>
      <w:tr w:rsidR="00B57EB0">
        <w:tc>
          <w:tcPr>
            <w:tcW w:w="1437"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56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股本</w:t>
            </w:r>
          </w:p>
        </w:tc>
        <w:tc>
          <w:tcPr>
            <w:tcW w:w="1593"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其他权益工具</w:t>
            </w:r>
          </w:p>
        </w:tc>
        <w:tc>
          <w:tcPr>
            <w:tcW w:w="66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资本公积</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减：库存股</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其他综合收益</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专项储备</w:t>
            </w:r>
          </w:p>
        </w:tc>
        <w:tc>
          <w:tcPr>
            <w:tcW w:w="66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盈余公积</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一般风险准备</w:t>
            </w:r>
          </w:p>
        </w:tc>
        <w:tc>
          <w:tcPr>
            <w:tcW w:w="67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未分配利润</w:t>
            </w:r>
          </w:p>
        </w:tc>
        <w:tc>
          <w:tcPr>
            <w:tcW w:w="652"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r>
      <w:tr w:rsidR="00B57EB0">
        <w:tc>
          <w:tcPr>
            <w:tcW w:w="1437"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562"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优先股</w:t>
            </w:r>
          </w:p>
        </w:tc>
        <w:tc>
          <w:tcPr>
            <w:tcW w:w="53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永续债</w:t>
            </w:r>
          </w:p>
        </w:tc>
        <w:tc>
          <w:tcPr>
            <w:tcW w:w="53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w:t>
            </w:r>
          </w:p>
        </w:tc>
        <w:tc>
          <w:tcPr>
            <w:tcW w:w="66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6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65"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78"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52"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59"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一、上年期末余额</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75,000</w:t>
            </w:r>
            <w:r>
              <w:rPr>
                <w:szCs w:val="24"/>
              </w:rPr>
              <w:lastRenderedPageBreak/>
              <w:t>,000.00</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178,462</w:t>
            </w:r>
            <w:r>
              <w:rPr>
                <w:szCs w:val="24"/>
              </w:rPr>
              <w:lastRenderedPageBreak/>
              <w:t>,181.43</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20,043,</w:t>
            </w:r>
            <w:r>
              <w:rPr>
                <w:szCs w:val="24"/>
              </w:rPr>
              <w:lastRenderedPageBreak/>
              <w:t>211.01</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lastRenderedPageBreak/>
              <w:t>24,857,</w:t>
            </w:r>
            <w:r>
              <w:rPr>
                <w:szCs w:val="24"/>
              </w:rPr>
              <w:lastRenderedPageBreak/>
              <w:t>117.80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167,464</w:t>
            </w:r>
            <w:r>
              <w:rPr>
                <w:szCs w:val="24"/>
              </w:rPr>
              <w:lastRenderedPageBreak/>
              <w:t>,060.23</w:t>
            </w: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465,826</w:t>
            </w:r>
            <w:r>
              <w:rPr>
                <w:szCs w:val="24"/>
              </w:rPr>
              <w:lastRenderedPageBreak/>
              <w:t>,570.47</w:t>
            </w: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 xml:space="preserve">　　加：会计政策变更</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前期差错更正</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同一控制下企业合并</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其他</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二、本年期初余额</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75,000,000.00</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178,462,181.43</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20,043,211.01</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24,857,117.80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167,464,060.23</w:t>
            </w: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465,826,570.47</w:t>
            </w: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三、本期增减变动金额（减少以</w:t>
            </w:r>
            <w:r>
              <w:rPr>
                <w:szCs w:val="24"/>
              </w:rPr>
              <w:t>“</w:t>
            </w:r>
            <w:r>
              <w:rPr>
                <w:rFonts w:hint="eastAsia"/>
                <w:szCs w:val="24"/>
              </w:rPr>
              <w:t>－</w:t>
            </w:r>
            <w:r>
              <w:rPr>
                <w:szCs w:val="24"/>
              </w:rPr>
              <w:t>”</w:t>
            </w:r>
            <w:r>
              <w:rPr>
                <w:rFonts w:hint="eastAsia"/>
                <w:szCs w:val="24"/>
              </w:rPr>
              <w:t>号填列）</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25,000,000.00</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223,539,122.95</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-491,192.98</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26,970,633.43</w:t>
            </w: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275,018,563.40</w:t>
            </w: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（一）综合收益总额</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36,970,633.43</w:t>
            </w: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36,970,633.43</w:t>
            </w: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（二）所有者投入和减少资本</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25,000,000.00</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223,539,122.95</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248,539,122.95</w:t>
            </w: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．股东投入的普通股</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25,000,000.00</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223,539,122.95</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248,539,122.95</w:t>
            </w: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w:t>
            </w:r>
            <w:r>
              <w:rPr>
                <w:rFonts w:hint="eastAsia"/>
                <w:szCs w:val="24"/>
              </w:rPr>
              <w:t>．其他权益工具持有者投入资本</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3</w:t>
            </w:r>
            <w:r>
              <w:rPr>
                <w:rFonts w:hint="eastAsia"/>
                <w:szCs w:val="24"/>
              </w:rPr>
              <w:t>．股份支付计入所有者权益的金额</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4</w:t>
            </w:r>
            <w:r>
              <w:rPr>
                <w:rFonts w:hint="eastAsia"/>
                <w:szCs w:val="24"/>
              </w:rPr>
              <w:t>．其他</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（三）利润分配</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-10,000,000.00</w:t>
            </w: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-10,000,000.00</w:t>
            </w: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．提取盈余公积</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w:t>
            </w:r>
            <w:r>
              <w:rPr>
                <w:rFonts w:hint="eastAsia"/>
                <w:szCs w:val="24"/>
              </w:rPr>
              <w:t>．提取一般风险准备</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3</w:t>
            </w:r>
            <w:r>
              <w:rPr>
                <w:rFonts w:hint="eastAsia"/>
                <w:szCs w:val="24"/>
              </w:rPr>
              <w:t>．对所有者（或股东）的分配</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-10,000,000.00</w:t>
            </w: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-10,000,000.00</w:t>
            </w: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4</w:t>
            </w:r>
            <w:r>
              <w:rPr>
                <w:rFonts w:hint="eastAsia"/>
                <w:szCs w:val="24"/>
              </w:rPr>
              <w:t>．其他</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（四）所有者权益内部结转</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lastRenderedPageBreak/>
              <w:t>1</w:t>
            </w:r>
            <w:r>
              <w:rPr>
                <w:rFonts w:hint="eastAsia"/>
                <w:szCs w:val="24"/>
              </w:rPr>
              <w:t>．资本公积转增资本（或股本）</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w:t>
            </w:r>
            <w:r>
              <w:rPr>
                <w:rFonts w:hint="eastAsia"/>
                <w:szCs w:val="24"/>
              </w:rPr>
              <w:t>．盈余公积转增资本（或股本）</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3</w:t>
            </w:r>
            <w:r>
              <w:rPr>
                <w:rFonts w:hint="eastAsia"/>
                <w:szCs w:val="24"/>
              </w:rPr>
              <w:t>．盈余公积弥补亏损</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4</w:t>
            </w:r>
            <w:r>
              <w:rPr>
                <w:rFonts w:hint="eastAsia"/>
                <w:szCs w:val="24"/>
              </w:rPr>
              <w:t>．其他</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（五）专项储备</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-491,192.98</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-491,192.98</w:t>
            </w: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．本期提取</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w:t>
            </w:r>
            <w:r>
              <w:rPr>
                <w:rFonts w:hint="eastAsia"/>
                <w:szCs w:val="24"/>
              </w:rPr>
              <w:t>．本期使用</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491,192.98</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491,192.98</w:t>
            </w: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（六）其他</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四、本期期末余额</w:t>
            </w:r>
          </w:p>
        </w:tc>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100,000,000.00</w:t>
            </w: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53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402,001,304.38</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19,552,018.03</w:t>
            </w:r>
          </w:p>
        </w:tc>
        <w:tc>
          <w:tcPr>
            <w:tcW w:w="66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24,857,117.80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194,434,693.66</w:t>
            </w:r>
          </w:p>
        </w:tc>
        <w:tc>
          <w:tcPr>
            <w:tcW w:w="6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740,845,133.87</w:t>
            </w:r>
          </w:p>
        </w:tc>
      </w:tr>
    </w:tbl>
    <w:p w:rsidR="00B57EB0" w:rsidRDefault="00B57EB0">
      <w:pPr>
        <w:pStyle w:val="Section"/>
        <w:outlineLvl w:val="2"/>
        <w:rPr>
          <w:szCs w:val="24"/>
        </w:rPr>
      </w:pPr>
      <w:r>
        <w:rPr>
          <w:szCs w:val="24"/>
        </w:rPr>
        <w:t>8</w:t>
      </w:r>
      <w:r>
        <w:rPr>
          <w:rFonts w:hint="eastAsia"/>
          <w:szCs w:val="24"/>
        </w:rPr>
        <w:t>、母公司所有者权益变动表</w:t>
      </w:r>
    </w:p>
    <w:p w:rsidR="00B57EB0" w:rsidRDefault="00B57EB0">
      <w:pPr>
        <w:jc w:val="left"/>
        <w:rPr>
          <w:szCs w:val="24"/>
        </w:rPr>
      </w:pPr>
      <w:r>
        <w:rPr>
          <w:rFonts w:hint="eastAsia"/>
          <w:szCs w:val="24"/>
        </w:rPr>
        <w:t>本期金额</w:t>
      </w:r>
    </w:p>
    <w:p w:rsidR="00B57EB0" w:rsidRDefault="00B57EB0">
      <w:pPr>
        <w:jc w:val="right"/>
        <w:rPr>
          <w:szCs w:val="24"/>
        </w:rPr>
      </w:pPr>
      <w:r>
        <w:rPr>
          <w:rFonts w:hint="eastAsia"/>
          <w:szCs w:val="24"/>
        </w:rPr>
        <w:t>单位：元</w:t>
      </w:r>
    </w:p>
    <w:tbl>
      <w:tblPr>
        <w:tblW w:w="0" w:type="auto"/>
        <w:tblInd w:w="28" w:type="dxa"/>
        <w:tblLayout w:type="fixed"/>
        <w:tblCellMar>
          <w:left w:w="28" w:type="dxa"/>
          <w:right w:w="28" w:type="dxa"/>
        </w:tblCellMar>
        <w:tblLook w:val="0000"/>
      </w:tblPr>
      <w:tblGrid>
        <w:gridCol w:w="1441"/>
        <w:gridCol w:w="691"/>
        <w:gridCol w:w="665"/>
        <w:gridCol w:w="665"/>
        <w:gridCol w:w="665"/>
        <w:gridCol w:w="797"/>
        <w:gridCol w:w="798"/>
        <w:gridCol w:w="797"/>
        <w:gridCol w:w="798"/>
        <w:gridCol w:w="797"/>
        <w:gridCol w:w="676"/>
        <w:gridCol w:w="781"/>
      </w:tblGrid>
      <w:tr w:rsidR="00B57EB0">
        <w:tc>
          <w:tcPr>
            <w:tcW w:w="1441"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8130" w:type="dxa"/>
            <w:gridSpan w:val="11"/>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w:t>
            </w:r>
          </w:p>
        </w:tc>
      </w:tr>
      <w:tr w:rsidR="00B57EB0">
        <w:tc>
          <w:tcPr>
            <w:tcW w:w="1441"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91"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股本</w:t>
            </w:r>
          </w:p>
        </w:tc>
        <w:tc>
          <w:tcPr>
            <w:tcW w:w="1995"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其他权益工具</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资本公积</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减：库存股</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其他综合收益</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专项储备</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盈余公积</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未分配利润</w:t>
            </w:r>
          </w:p>
        </w:tc>
        <w:tc>
          <w:tcPr>
            <w:tcW w:w="781"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所有者权益合计</w:t>
            </w:r>
          </w:p>
        </w:tc>
      </w:tr>
      <w:tr w:rsidR="00B57EB0">
        <w:tc>
          <w:tcPr>
            <w:tcW w:w="1441"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优先股</w:t>
            </w:r>
          </w:p>
        </w:tc>
        <w:tc>
          <w:tcPr>
            <w:tcW w:w="66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永续债</w:t>
            </w:r>
          </w:p>
        </w:tc>
        <w:tc>
          <w:tcPr>
            <w:tcW w:w="66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w:t>
            </w:r>
          </w:p>
        </w:tc>
        <w:tc>
          <w:tcPr>
            <w:tcW w:w="797"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781"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一、上年期末余额</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100,000,000.00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402,007,304.38</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19,173,657.41</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31,767,496.80</w:t>
            </w: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219,657,471.26</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772,605,929.85</w:t>
            </w: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加：会计政策变更</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前期差错更正</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其他</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二、本年期初余额</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100,000,000.00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402,007,304.38</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19,173,657.41</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31,767,496.80</w:t>
            </w: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219,657,471.26</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772,605,929.85</w:t>
            </w: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三、本期增减变动金额（减少以</w:t>
            </w:r>
            <w:r>
              <w:rPr>
                <w:szCs w:val="24"/>
              </w:rPr>
              <w:t>“</w:t>
            </w:r>
            <w:r>
              <w:rPr>
                <w:rFonts w:hint="eastAsia"/>
                <w:szCs w:val="24"/>
              </w:rPr>
              <w:t>－</w:t>
            </w:r>
            <w:r>
              <w:rPr>
                <w:szCs w:val="24"/>
              </w:rPr>
              <w:t>”</w:t>
            </w:r>
            <w:r>
              <w:rPr>
                <w:rFonts w:hint="eastAsia"/>
                <w:szCs w:val="24"/>
              </w:rPr>
              <w:t>号填列）</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70,000,000.00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-70,000,000.00</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-617,357.70</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32,439,494.64</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31,822,136.94</w:t>
            </w: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（一）综合收益总额</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52,439,494.64</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52,439,494.64</w:t>
            </w: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（二）所有者投入和减少资本</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．股东投入的普通股</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w:t>
            </w:r>
            <w:r>
              <w:rPr>
                <w:rFonts w:hint="eastAsia"/>
                <w:szCs w:val="24"/>
              </w:rPr>
              <w:t>．其他权益工具持有者投入资本</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3</w:t>
            </w:r>
            <w:r>
              <w:rPr>
                <w:rFonts w:hint="eastAsia"/>
                <w:szCs w:val="24"/>
              </w:rPr>
              <w:t>．股份支付计入所有者权益的金额</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4</w:t>
            </w:r>
            <w:r>
              <w:rPr>
                <w:rFonts w:hint="eastAsia"/>
                <w:szCs w:val="24"/>
              </w:rPr>
              <w:t>．其他</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（三）利润分配</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-20,000,000.00</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-20,000,000.00</w:t>
            </w: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．提取盈余公积</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w:t>
            </w:r>
            <w:r>
              <w:rPr>
                <w:rFonts w:hint="eastAsia"/>
                <w:szCs w:val="24"/>
              </w:rPr>
              <w:t>．对所有者（或股东）的分配</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-20,000,000.00</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-20,000,000.00</w:t>
            </w: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3</w:t>
            </w:r>
            <w:r>
              <w:rPr>
                <w:rFonts w:hint="eastAsia"/>
                <w:szCs w:val="24"/>
              </w:rPr>
              <w:t>．其他</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（四）所有者权益内部结转</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70,000,000.00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-70,000,000.00</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．资本公积转增资本（或股本）</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70,000,000.00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-70,000,000.00</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w:t>
            </w:r>
            <w:r>
              <w:rPr>
                <w:rFonts w:hint="eastAsia"/>
                <w:szCs w:val="24"/>
              </w:rPr>
              <w:t>．盈余公积转增资本（或股本）</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3</w:t>
            </w:r>
            <w:r>
              <w:rPr>
                <w:rFonts w:hint="eastAsia"/>
                <w:szCs w:val="24"/>
              </w:rPr>
              <w:t>．盈余公积弥补亏损</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4</w:t>
            </w:r>
            <w:r>
              <w:rPr>
                <w:rFonts w:hint="eastAsia"/>
                <w:szCs w:val="24"/>
              </w:rPr>
              <w:t>．其他</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（五）专项储备</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-617,357.70</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-617,357.70</w:t>
            </w: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．本期提取</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w:t>
            </w:r>
            <w:r>
              <w:rPr>
                <w:rFonts w:hint="eastAsia"/>
                <w:szCs w:val="24"/>
              </w:rPr>
              <w:t>．本期使用</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617,357.70</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617,357.70</w:t>
            </w: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（六）其他</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四、本期期末余额</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170,000,000.00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332,007,304.38</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18,556,299.71</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31,767,496.80</w:t>
            </w: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252,096,965.90</w:t>
            </w:r>
          </w:p>
        </w:tc>
        <w:tc>
          <w:tcPr>
            <w:tcW w:w="781"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804,428,066.79</w:t>
            </w:r>
          </w:p>
        </w:tc>
      </w:tr>
    </w:tbl>
    <w:p w:rsidR="00B57EB0" w:rsidRDefault="00B57EB0">
      <w:pPr>
        <w:jc w:val="left"/>
        <w:rPr>
          <w:szCs w:val="24"/>
        </w:rPr>
      </w:pPr>
      <w:r>
        <w:rPr>
          <w:rFonts w:hint="eastAsia"/>
          <w:szCs w:val="24"/>
        </w:rPr>
        <w:t>上年金额</w:t>
      </w:r>
    </w:p>
    <w:p w:rsidR="00B57EB0" w:rsidRDefault="00B57EB0">
      <w:pPr>
        <w:jc w:val="right"/>
        <w:rPr>
          <w:szCs w:val="24"/>
        </w:rPr>
      </w:pPr>
      <w:r>
        <w:rPr>
          <w:rFonts w:hint="eastAsia"/>
          <w:szCs w:val="24"/>
        </w:rPr>
        <w:t>单位：元</w:t>
      </w:r>
    </w:p>
    <w:tbl>
      <w:tblPr>
        <w:tblW w:w="0" w:type="auto"/>
        <w:tblInd w:w="28" w:type="dxa"/>
        <w:tblLayout w:type="fixed"/>
        <w:tblCellMar>
          <w:left w:w="28" w:type="dxa"/>
          <w:right w:w="28" w:type="dxa"/>
        </w:tblCellMar>
        <w:tblLook w:val="0000"/>
      </w:tblPr>
      <w:tblGrid>
        <w:gridCol w:w="1441"/>
        <w:gridCol w:w="691"/>
        <w:gridCol w:w="665"/>
        <w:gridCol w:w="665"/>
        <w:gridCol w:w="665"/>
        <w:gridCol w:w="797"/>
        <w:gridCol w:w="798"/>
        <w:gridCol w:w="797"/>
        <w:gridCol w:w="798"/>
        <w:gridCol w:w="797"/>
        <w:gridCol w:w="676"/>
        <w:gridCol w:w="781"/>
      </w:tblGrid>
      <w:tr w:rsidR="00B57EB0">
        <w:tc>
          <w:tcPr>
            <w:tcW w:w="1441"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8130" w:type="dxa"/>
            <w:gridSpan w:val="11"/>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w:t>
            </w:r>
          </w:p>
        </w:tc>
      </w:tr>
      <w:tr w:rsidR="00B57EB0">
        <w:tc>
          <w:tcPr>
            <w:tcW w:w="1441"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91"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股本</w:t>
            </w:r>
          </w:p>
        </w:tc>
        <w:tc>
          <w:tcPr>
            <w:tcW w:w="1995"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其他权益工具</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资本公积</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减：库存</w:t>
            </w:r>
            <w:r>
              <w:rPr>
                <w:rFonts w:hint="eastAsia"/>
                <w:szCs w:val="24"/>
              </w:rPr>
              <w:lastRenderedPageBreak/>
              <w:t>股</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lastRenderedPageBreak/>
              <w:t>其他综合</w:t>
            </w:r>
            <w:r>
              <w:rPr>
                <w:rFonts w:hint="eastAsia"/>
                <w:szCs w:val="24"/>
              </w:rPr>
              <w:lastRenderedPageBreak/>
              <w:t>收益</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lastRenderedPageBreak/>
              <w:t>专项储备</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盈余公积</w:t>
            </w:r>
          </w:p>
        </w:tc>
        <w:tc>
          <w:tcPr>
            <w:tcW w:w="67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未分配</w:t>
            </w:r>
            <w:r>
              <w:rPr>
                <w:rFonts w:hint="eastAsia"/>
                <w:szCs w:val="24"/>
              </w:rPr>
              <w:lastRenderedPageBreak/>
              <w:t>利润</w:t>
            </w:r>
          </w:p>
        </w:tc>
        <w:tc>
          <w:tcPr>
            <w:tcW w:w="781"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lastRenderedPageBreak/>
              <w:t>所有者权</w:t>
            </w:r>
            <w:r>
              <w:rPr>
                <w:rFonts w:hint="eastAsia"/>
                <w:szCs w:val="24"/>
              </w:rPr>
              <w:lastRenderedPageBreak/>
              <w:t>益合计</w:t>
            </w:r>
          </w:p>
        </w:tc>
      </w:tr>
      <w:tr w:rsidR="00B57EB0">
        <w:tc>
          <w:tcPr>
            <w:tcW w:w="1441"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91"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优先股</w:t>
            </w:r>
          </w:p>
        </w:tc>
        <w:tc>
          <w:tcPr>
            <w:tcW w:w="66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永续债</w:t>
            </w:r>
          </w:p>
        </w:tc>
        <w:tc>
          <w:tcPr>
            <w:tcW w:w="66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w:t>
            </w:r>
          </w:p>
        </w:tc>
        <w:tc>
          <w:tcPr>
            <w:tcW w:w="797"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781"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一、上年期末余额</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75,000,000.00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178,462,181.43</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20,043,211.01</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24,857,117.80</w:t>
            </w: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167,464,060.23</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465,826,570.47</w:t>
            </w: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加：会计政策变更</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前期差错更正</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其他</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二、本年期初余额</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75,000,000.00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178,462,181.43</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20,043,211.01</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24,857,117.80</w:t>
            </w: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167,464,060.23</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465,826,570.47</w:t>
            </w: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三、本期增减变动金额（减少以</w:t>
            </w:r>
            <w:r>
              <w:rPr>
                <w:szCs w:val="24"/>
              </w:rPr>
              <w:t>“</w:t>
            </w:r>
            <w:r>
              <w:rPr>
                <w:rFonts w:hint="eastAsia"/>
                <w:szCs w:val="24"/>
              </w:rPr>
              <w:t>－</w:t>
            </w:r>
            <w:r>
              <w:rPr>
                <w:szCs w:val="24"/>
              </w:rPr>
              <w:t>”</w:t>
            </w:r>
            <w:r>
              <w:rPr>
                <w:rFonts w:hint="eastAsia"/>
                <w:szCs w:val="24"/>
              </w:rPr>
              <w:t>号填列）</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25,000,000.00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223,539,122.95</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-491,192.98</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26,970,633.43</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275,018,563.40</w:t>
            </w: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（一）综合收益总额</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36,970,633.43</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36,970,633.43</w:t>
            </w: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（二）所有者投入和减少资本</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25,000,000.00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223,539,122.95</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248,539,122.95</w:t>
            </w: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．股东投入的普通股</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25,000,000.00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223,539,122.95</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248,539,122.95</w:t>
            </w: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w:t>
            </w:r>
            <w:r>
              <w:rPr>
                <w:rFonts w:hint="eastAsia"/>
                <w:szCs w:val="24"/>
              </w:rPr>
              <w:t>．其他权益工具持有者投入资本</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3</w:t>
            </w:r>
            <w:r>
              <w:rPr>
                <w:rFonts w:hint="eastAsia"/>
                <w:szCs w:val="24"/>
              </w:rPr>
              <w:t>．股份支付计入所有者权益的金额</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4</w:t>
            </w:r>
            <w:r>
              <w:rPr>
                <w:rFonts w:hint="eastAsia"/>
                <w:szCs w:val="24"/>
              </w:rPr>
              <w:t>．其他</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（三）利润分配</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-10,000,000.00</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-10,000,000.00</w:t>
            </w: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．提取盈余公积</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w:t>
            </w:r>
            <w:r>
              <w:rPr>
                <w:rFonts w:hint="eastAsia"/>
                <w:szCs w:val="24"/>
              </w:rPr>
              <w:t>．对所有者（或股东）的分配</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-10,000,000.00</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-10,000,000.00</w:t>
            </w: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3</w:t>
            </w:r>
            <w:r>
              <w:rPr>
                <w:rFonts w:hint="eastAsia"/>
                <w:szCs w:val="24"/>
              </w:rPr>
              <w:t>．其他</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（四）所有者权益内部结转</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．资本公积转增资本（或股本）</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w:t>
            </w:r>
            <w:r>
              <w:rPr>
                <w:rFonts w:hint="eastAsia"/>
                <w:szCs w:val="24"/>
              </w:rPr>
              <w:t>．盈余公积转增资本（或股本）</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3</w:t>
            </w:r>
            <w:r>
              <w:rPr>
                <w:rFonts w:hint="eastAsia"/>
                <w:szCs w:val="24"/>
              </w:rPr>
              <w:t>．盈余公积弥补</w:t>
            </w:r>
            <w:r>
              <w:rPr>
                <w:rFonts w:hint="eastAsia"/>
                <w:szCs w:val="24"/>
              </w:rPr>
              <w:lastRenderedPageBreak/>
              <w:t>亏损</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lastRenderedPageBreak/>
              <w:t>4</w:t>
            </w:r>
            <w:r>
              <w:rPr>
                <w:rFonts w:hint="eastAsia"/>
                <w:szCs w:val="24"/>
              </w:rPr>
              <w:t>．其他</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（五）专项储备</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-491,192.98</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-491,192.98</w:t>
            </w: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．本期提取</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w:t>
            </w:r>
            <w:r>
              <w:rPr>
                <w:rFonts w:hint="eastAsia"/>
                <w:szCs w:val="24"/>
              </w:rPr>
              <w:t>．本期使用</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491,192.98</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491,192.98</w:t>
            </w: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（六）其他</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四、本期期末余额</w:t>
            </w:r>
          </w:p>
        </w:tc>
        <w:tc>
          <w:tcPr>
            <w:tcW w:w="6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100,000,000.00</w:t>
            </w: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402,001,304.38</w:t>
            </w: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19,552,018.03</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24,857,117.80</w:t>
            </w:r>
          </w:p>
        </w:tc>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194,434,693.66</w:t>
            </w:r>
          </w:p>
        </w:tc>
        <w:tc>
          <w:tcPr>
            <w:tcW w:w="78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740,845,133.87</w:t>
            </w:r>
          </w:p>
        </w:tc>
      </w:tr>
    </w:tbl>
    <w:p w:rsidR="00B57EB0" w:rsidRDefault="00B57EB0">
      <w:pPr>
        <w:pStyle w:val="Chapter"/>
        <w:outlineLvl w:val="1"/>
      </w:pPr>
      <w:r>
        <w:rPr>
          <w:rFonts w:hint="eastAsia"/>
        </w:rPr>
        <w:t>三、公司基本情况</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企业注册地：广东省潮州市湘桥区官塘镇庵头工业区。</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总部地址：广东省潮州市湘桥区官塘镇庵头工业区。</w:t>
      </w:r>
    </w:p>
    <w:p w:rsidR="00B57EB0" w:rsidRDefault="00B57EB0">
      <w:pPr>
        <w:autoSpaceDE w:val="0"/>
        <w:autoSpaceDN w:val="0"/>
        <w:adjustRightInd w:val="0"/>
        <w:spacing w:before="240" w:after="0"/>
        <w:ind w:right="102" w:firstLine="424"/>
        <w:rPr>
          <w:rFonts w:eastAsia="Times New Roman"/>
          <w:kern w:val="0"/>
          <w:sz w:val="21"/>
          <w:szCs w:val="24"/>
          <w:lang w:val="zh-CN"/>
        </w:rPr>
      </w:pPr>
      <w:r>
        <w:rPr>
          <w:rFonts w:ascii="宋体" w:hAnsi="宋体" w:cs="宋体" w:hint="eastAsia"/>
          <w:kern w:val="0"/>
          <w:sz w:val="21"/>
          <w:szCs w:val="24"/>
          <w:lang w:val="zh-CN"/>
        </w:rPr>
        <w:t>公司行业性质：有色金属冶炼和压延加工业。</w:t>
      </w:r>
    </w:p>
    <w:p w:rsidR="00B57EB0" w:rsidRDefault="00B57EB0">
      <w:pPr>
        <w:autoSpaceDE w:val="0"/>
        <w:autoSpaceDN w:val="0"/>
        <w:adjustRightInd w:val="0"/>
        <w:spacing w:before="240" w:after="0"/>
        <w:ind w:right="102" w:firstLine="424"/>
        <w:rPr>
          <w:rFonts w:eastAsia="Times New Roman"/>
          <w:kern w:val="0"/>
          <w:sz w:val="21"/>
          <w:szCs w:val="24"/>
          <w:lang w:val="zh-CN"/>
        </w:rPr>
      </w:pPr>
      <w:r>
        <w:rPr>
          <w:rFonts w:ascii="宋体" w:hAnsi="宋体" w:cs="宋体" w:hint="eastAsia"/>
          <w:kern w:val="0"/>
          <w:sz w:val="21"/>
          <w:szCs w:val="24"/>
          <w:lang w:val="zh-CN"/>
        </w:rPr>
        <w:t>主要经营活动：公司主要从事高性能钨制品的开发、生产与销售，主要产品包括各种规格的氧化钨、钨粉、碳化钨粉、钨合金粉末及钨硬质合金等。</w:t>
      </w:r>
    </w:p>
    <w:tbl>
      <w:tblPr>
        <w:tblW w:w="0" w:type="auto"/>
        <w:tblInd w:w="10" w:type="dxa"/>
        <w:tblBorders>
          <w:top w:val="single" w:sz="6" w:space="0" w:color="auto"/>
          <w:left w:val="single" w:sz="6" w:space="0" w:color="auto"/>
          <w:bottom w:val="single" w:sz="12" w:space="0" w:color="auto"/>
          <w:insideH w:val="single" w:sz="6" w:space="0" w:color="auto"/>
          <w:insideV w:val="single" w:sz="6" w:space="0" w:color="auto"/>
        </w:tblBorders>
        <w:tblLayout w:type="fixed"/>
        <w:tblCellMar>
          <w:top w:w="10" w:type="dxa"/>
          <w:left w:w="10" w:type="dxa"/>
          <w:bottom w:w="10" w:type="dxa"/>
          <w:right w:w="10" w:type="dxa"/>
        </w:tblCellMar>
        <w:tblLook w:val="0000"/>
      </w:tblPr>
      <w:tblGrid>
        <w:gridCol w:w="4385"/>
        <w:gridCol w:w="3914"/>
      </w:tblGrid>
      <w:tr w:rsidR="00B57EB0">
        <w:tc>
          <w:tcPr>
            <w:tcW w:w="4385" w:type="dxa"/>
            <w:tcBorders>
              <w:bottom w:val="single" w:sz="12" w:space="0" w:color="auto"/>
              <w:right w:val="nil"/>
            </w:tcBorders>
          </w:tcPr>
          <w:p w:rsidR="00B57EB0" w:rsidRDefault="00B57EB0">
            <w:pPr>
              <w:autoSpaceDE w:val="0"/>
              <w:autoSpaceDN w:val="0"/>
              <w:adjustRightInd w:val="0"/>
              <w:spacing w:before="120" w:after="120"/>
              <w:jc w:val="center"/>
              <w:rPr>
                <w:rFonts w:eastAsia="Times New Roman"/>
                <w:kern w:val="0"/>
                <w:sz w:val="21"/>
                <w:szCs w:val="24"/>
                <w:lang w:val="zh-CN"/>
              </w:rPr>
            </w:pPr>
            <w:r>
              <w:rPr>
                <w:rFonts w:ascii="宋体" w:hAnsi="宋体" w:cs="宋体" w:hint="eastAsia"/>
                <w:kern w:val="0"/>
                <w:sz w:val="21"/>
                <w:szCs w:val="24"/>
                <w:lang w:val="zh-CN"/>
              </w:rPr>
              <w:t>子</w:t>
            </w:r>
            <w:r>
              <w:rPr>
                <w:rFonts w:eastAsia="Times New Roman"/>
                <w:kern w:val="0"/>
                <w:sz w:val="21"/>
                <w:szCs w:val="24"/>
                <w:lang w:val="zh-CN"/>
              </w:rPr>
              <w:t xml:space="preserve"> </w:t>
            </w:r>
            <w:r>
              <w:rPr>
                <w:rFonts w:ascii="宋体" w:hAnsi="宋体" w:cs="宋体" w:hint="eastAsia"/>
                <w:kern w:val="0"/>
                <w:sz w:val="21"/>
                <w:szCs w:val="24"/>
                <w:lang w:val="zh-CN"/>
              </w:rPr>
              <w:t>公</w:t>
            </w:r>
            <w:r>
              <w:rPr>
                <w:rFonts w:eastAsia="Times New Roman"/>
                <w:kern w:val="0"/>
                <w:sz w:val="21"/>
                <w:szCs w:val="24"/>
                <w:lang w:val="zh-CN"/>
              </w:rPr>
              <w:t xml:space="preserve"> </w:t>
            </w:r>
            <w:r>
              <w:rPr>
                <w:rFonts w:ascii="宋体" w:hAnsi="宋体" w:cs="宋体" w:hint="eastAsia"/>
                <w:kern w:val="0"/>
                <w:sz w:val="21"/>
                <w:szCs w:val="24"/>
                <w:lang w:val="zh-CN"/>
              </w:rPr>
              <w:t>司</w:t>
            </w:r>
            <w:r>
              <w:rPr>
                <w:rFonts w:eastAsia="Times New Roman"/>
                <w:kern w:val="0"/>
                <w:sz w:val="21"/>
                <w:szCs w:val="24"/>
                <w:lang w:val="zh-CN"/>
              </w:rPr>
              <w:t xml:space="preserve"> </w:t>
            </w:r>
            <w:r>
              <w:rPr>
                <w:rFonts w:ascii="宋体" w:hAnsi="宋体" w:cs="宋体" w:hint="eastAsia"/>
                <w:kern w:val="0"/>
                <w:sz w:val="21"/>
                <w:szCs w:val="24"/>
                <w:lang w:val="zh-CN"/>
              </w:rPr>
              <w:t>名</w:t>
            </w:r>
            <w:r>
              <w:rPr>
                <w:rFonts w:eastAsia="Times New Roman"/>
                <w:kern w:val="0"/>
                <w:sz w:val="21"/>
                <w:szCs w:val="24"/>
                <w:lang w:val="zh-CN"/>
              </w:rPr>
              <w:t xml:space="preserve"> </w:t>
            </w:r>
            <w:r>
              <w:rPr>
                <w:rFonts w:ascii="宋体" w:hAnsi="宋体" w:cs="宋体" w:hint="eastAsia"/>
                <w:kern w:val="0"/>
                <w:sz w:val="21"/>
                <w:szCs w:val="24"/>
                <w:lang w:val="zh-CN"/>
              </w:rPr>
              <w:t>称</w:t>
            </w:r>
          </w:p>
        </w:tc>
        <w:tc>
          <w:tcPr>
            <w:tcW w:w="3914" w:type="dxa"/>
            <w:tcBorders>
              <w:bottom w:val="single" w:sz="12" w:space="0" w:color="auto"/>
              <w:right w:val="nil"/>
            </w:tcBorders>
          </w:tcPr>
          <w:p w:rsidR="00B57EB0" w:rsidRDefault="00B57EB0">
            <w:pPr>
              <w:autoSpaceDE w:val="0"/>
              <w:autoSpaceDN w:val="0"/>
              <w:adjustRightInd w:val="0"/>
              <w:spacing w:before="120" w:after="120"/>
              <w:jc w:val="center"/>
              <w:rPr>
                <w:rFonts w:eastAsia="Times New Roman"/>
                <w:kern w:val="0"/>
                <w:sz w:val="21"/>
                <w:szCs w:val="24"/>
                <w:lang w:val="zh-CN"/>
              </w:rPr>
            </w:pPr>
            <w:r>
              <w:rPr>
                <w:rFonts w:ascii="宋体" w:hAnsi="宋体" w:cs="宋体" w:hint="eastAsia"/>
                <w:kern w:val="0"/>
                <w:sz w:val="21"/>
                <w:szCs w:val="24"/>
                <w:lang w:val="zh-CN"/>
              </w:rPr>
              <w:t>变</w:t>
            </w:r>
            <w:r>
              <w:rPr>
                <w:rFonts w:eastAsia="Times New Roman"/>
                <w:kern w:val="0"/>
                <w:sz w:val="21"/>
                <w:szCs w:val="24"/>
                <w:lang w:val="zh-CN"/>
              </w:rPr>
              <w:t xml:space="preserve"> </w:t>
            </w:r>
            <w:r>
              <w:rPr>
                <w:rFonts w:ascii="宋体" w:hAnsi="宋体" w:cs="宋体" w:hint="eastAsia"/>
                <w:kern w:val="0"/>
                <w:sz w:val="21"/>
                <w:szCs w:val="24"/>
                <w:lang w:val="zh-CN"/>
              </w:rPr>
              <w:t>化</w:t>
            </w:r>
            <w:r>
              <w:rPr>
                <w:rFonts w:eastAsia="Times New Roman"/>
                <w:kern w:val="0"/>
                <w:sz w:val="21"/>
                <w:szCs w:val="24"/>
                <w:lang w:val="zh-CN"/>
              </w:rPr>
              <w:t xml:space="preserve"> </w:t>
            </w:r>
            <w:r>
              <w:rPr>
                <w:rFonts w:ascii="宋体" w:hAnsi="宋体" w:cs="宋体" w:hint="eastAsia"/>
                <w:kern w:val="0"/>
                <w:sz w:val="21"/>
                <w:szCs w:val="24"/>
                <w:lang w:val="zh-CN"/>
              </w:rPr>
              <w:t>情</w:t>
            </w:r>
            <w:r>
              <w:rPr>
                <w:rFonts w:eastAsia="Times New Roman"/>
                <w:kern w:val="0"/>
                <w:sz w:val="21"/>
                <w:szCs w:val="24"/>
                <w:lang w:val="zh-CN"/>
              </w:rPr>
              <w:t xml:space="preserve"> </w:t>
            </w:r>
            <w:r>
              <w:rPr>
                <w:rFonts w:ascii="宋体" w:hAnsi="宋体" w:cs="宋体" w:hint="eastAsia"/>
                <w:kern w:val="0"/>
                <w:sz w:val="21"/>
                <w:szCs w:val="24"/>
                <w:lang w:val="zh-CN"/>
              </w:rPr>
              <w:t>况</w:t>
            </w:r>
          </w:p>
        </w:tc>
      </w:tr>
      <w:tr w:rsidR="00B57EB0">
        <w:tc>
          <w:tcPr>
            <w:tcW w:w="4385" w:type="dxa"/>
            <w:tcBorders>
              <w:bottom w:val="single" w:sz="12" w:space="0" w:color="auto"/>
              <w:right w:val="nil"/>
            </w:tcBorders>
          </w:tcPr>
          <w:p w:rsidR="00B57EB0" w:rsidRDefault="00B57EB0">
            <w:pPr>
              <w:autoSpaceDE w:val="0"/>
              <w:autoSpaceDN w:val="0"/>
              <w:adjustRightInd w:val="0"/>
              <w:spacing w:before="120" w:after="120"/>
              <w:rPr>
                <w:rFonts w:eastAsia="Times New Roman"/>
                <w:kern w:val="0"/>
                <w:sz w:val="21"/>
                <w:szCs w:val="24"/>
                <w:lang w:val="zh-CN"/>
              </w:rPr>
            </w:pPr>
            <w:r>
              <w:rPr>
                <w:rFonts w:ascii="宋体" w:hAnsi="宋体" w:cs="宋体" w:hint="eastAsia"/>
                <w:kern w:val="0"/>
                <w:sz w:val="21"/>
                <w:szCs w:val="24"/>
                <w:lang w:val="zh-CN"/>
              </w:rPr>
              <w:t>广东翔鹭精密制造有限公司</w:t>
            </w:r>
          </w:p>
        </w:tc>
        <w:tc>
          <w:tcPr>
            <w:tcW w:w="3914" w:type="dxa"/>
            <w:tcBorders>
              <w:bottom w:val="single" w:sz="12" w:space="0" w:color="auto"/>
              <w:right w:val="nil"/>
            </w:tcBorders>
          </w:tcPr>
          <w:p w:rsidR="00B57EB0" w:rsidRDefault="00B57EB0">
            <w:pPr>
              <w:autoSpaceDE w:val="0"/>
              <w:autoSpaceDN w:val="0"/>
              <w:adjustRightInd w:val="0"/>
              <w:spacing w:before="120" w:after="120"/>
              <w:jc w:val="center"/>
              <w:rPr>
                <w:rFonts w:eastAsia="Times New Roman"/>
                <w:kern w:val="0"/>
                <w:sz w:val="21"/>
                <w:szCs w:val="24"/>
                <w:lang w:val="zh-CN"/>
              </w:rPr>
            </w:pPr>
            <w:r>
              <w:rPr>
                <w:rFonts w:ascii="宋体" w:hAnsi="宋体" w:cs="宋体" w:hint="eastAsia"/>
                <w:kern w:val="0"/>
                <w:sz w:val="21"/>
                <w:szCs w:val="24"/>
                <w:lang w:val="zh-CN"/>
              </w:rPr>
              <w:t>本期无变化</w:t>
            </w:r>
          </w:p>
        </w:tc>
      </w:tr>
      <w:tr w:rsidR="00B57EB0">
        <w:tc>
          <w:tcPr>
            <w:tcW w:w="4385" w:type="dxa"/>
            <w:tcBorders>
              <w:bottom w:val="single" w:sz="12" w:space="0" w:color="auto"/>
              <w:right w:val="nil"/>
            </w:tcBorders>
          </w:tcPr>
          <w:p w:rsidR="00B57EB0" w:rsidRDefault="00B57EB0">
            <w:pPr>
              <w:autoSpaceDE w:val="0"/>
              <w:autoSpaceDN w:val="0"/>
              <w:adjustRightInd w:val="0"/>
              <w:spacing w:before="120" w:after="120"/>
              <w:jc w:val="left"/>
              <w:rPr>
                <w:rFonts w:eastAsia="Times New Roman"/>
                <w:kern w:val="0"/>
                <w:sz w:val="21"/>
                <w:szCs w:val="24"/>
                <w:lang w:val="zh-CN"/>
              </w:rPr>
            </w:pPr>
            <w:r>
              <w:rPr>
                <w:rFonts w:ascii="宋体" w:hAnsi="宋体" w:cs="宋体" w:hint="eastAsia"/>
                <w:kern w:val="0"/>
                <w:sz w:val="21"/>
                <w:szCs w:val="24"/>
                <w:lang w:val="zh-CN"/>
              </w:rPr>
              <w:t>东莞市翔鹭精密工具有限公司</w:t>
            </w:r>
          </w:p>
        </w:tc>
        <w:tc>
          <w:tcPr>
            <w:tcW w:w="3914" w:type="dxa"/>
            <w:tcBorders>
              <w:bottom w:val="single" w:sz="12" w:space="0" w:color="auto"/>
              <w:right w:val="nil"/>
            </w:tcBorders>
          </w:tcPr>
          <w:p w:rsidR="00B57EB0" w:rsidRDefault="00B57EB0">
            <w:pPr>
              <w:autoSpaceDE w:val="0"/>
              <w:autoSpaceDN w:val="0"/>
              <w:adjustRightInd w:val="0"/>
              <w:spacing w:before="120" w:after="120"/>
              <w:jc w:val="center"/>
              <w:rPr>
                <w:rFonts w:eastAsia="Times New Roman"/>
                <w:kern w:val="0"/>
                <w:sz w:val="21"/>
                <w:szCs w:val="24"/>
                <w:lang w:val="zh-CN"/>
              </w:rPr>
            </w:pPr>
            <w:r>
              <w:rPr>
                <w:rFonts w:ascii="宋体" w:hAnsi="宋体" w:cs="宋体" w:hint="eastAsia"/>
                <w:kern w:val="0"/>
                <w:sz w:val="21"/>
                <w:szCs w:val="24"/>
                <w:lang w:val="zh-CN"/>
              </w:rPr>
              <w:t>本期无变化</w:t>
            </w:r>
          </w:p>
        </w:tc>
      </w:tr>
      <w:tr w:rsidR="00B57EB0">
        <w:tc>
          <w:tcPr>
            <w:tcW w:w="4385" w:type="dxa"/>
            <w:tcBorders>
              <w:bottom w:val="single" w:sz="12" w:space="0" w:color="auto"/>
              <w:right w:val="nil"/>
            </w:tcBorders>
          </w:tcPr>
          <w:p w:rsidR="00B57EB0" w:rsidRDefault="00B57EB0">
            <w:pPr>
              <w:autoSpaceDE w:val="0"/>
              <w:autoSpaceDN w:val="0"/>
              <w:adjustRightInd w:val="0"/>
              <w:spacing w:before="120" w:after="120"/>
              <w:jc w:val="left"/>
              <w:rPr>
                <w:rFonts w:eastAsia="Times New Roman"/>
                <w:kern w:val="0"/>
                <w:sz w:val="21"/>
                <w:szCs w:val="24"/>
                <w:lang w:val="zh-CN"/>
              </w:rPr>
            </w:pPr>
            <w:r>
              <w:rPr>
                <w:rFonts w:ascii="宋体" w:hAnsi="宋体" w:cs="宋体" w:hint="eastAsia"/>
                <w:kern w:val="0"/>
                <w:sz w:val="21"/>
                <w:szCs w:val="24"/>
                <w:lang w:val="zh-CN"/>
              </w:rPr>
              <w:t>常州市翔鹭工具有限公司</w:t>
            </w:r>
          </w:p>
        </w:tc>
        <w:tc>
          <w:tcPr>
            <w:tcW w:w="3914" w:type="dxa"/>
            <w:tcBorders>
              <w:bottom w:val="single" w:sz="12" w:space="0" w:color="auto"/>
              <w:right w:val="nil"/>
            </w:tcBorders>
          </w:tcPr>
          <w:p w:rsidR="00B57EB0" w:rsidRDefault="00B57EB0">
            <w:pPr>
              <w:autoSpaceDE w:val="0"/>
              <w:autoSpaceDN w:val="0"/>
              <w:adjustRightInd w:val="0"/>
              <w:spacing w:before="120" w:after="120"/>
              <w:jc w:val="center"/>
              <w:rPr>
                <w:rFonts w:eastAsia="Times New Roman"/>
                <w:kern w:val="0"/>
                <w:sz w:val="21"/>
                <w:szCs w:val="24"/>
                <w:lang w:val="zh-CN"/>
              </w:rPr>
            </w:pPr>
            <w:r>
              <w:rPr>
                <w:rFonts w:ascii="宋体" w:hAnsi="宋体" w:cs="宋体" w:hint="eastAsia"/>
                <w:kern w:val="0"/>
                <w:sz w:val="21"/>
                <w:szCs w:val="24"/>
                <w:lang w:val="zh-CN"/>
              </w:rPr>
              <w:t>本期无变化</w:t>
            </w:r>
          </w:p>
        </w:tc>
      </w:tr>
      <w:tr w:rsidR="00B57EB0">
        <w:tc>
          <w:tcPr>
            <w:tcW w:w="4385" w:type="dxa"/>
            <w:tcBorders>
              <w:bottom w:val="single" w:sz="12" w:space="0" w:color="auto"/>
              <w:right w:val="nil"/>
            </w:tcBorders>
          </w:tcPr>
          <w:p w:rsidR="00B57EB0" w:rsidRDefault="00B57EB0">
            <w:pPr>
              <w:autoSpaceDE w:val="0"/>
              <w:autoSpaceDN w:val="0"/>
              <w:adjustRightInd w:val="0"/>
              <w:spacing w:before="120" w:after="120"/>
              <w:jc w:val="left"/>
              <w:rPr>
                <w:rFonts w:eastAsia="Times New Roman"/>
                <w:kern w:val="0"/>
                <w:sz w:val="21"/>
                <w:szCs w:val="24"/>
                <w:lang w:val="zh-CN"/>
              </w:rPr>
            </w:pPr>
            <w:r>
              <w:rPr>
                <w:rFonts w:ascii="宋体" w:hAnsi="宋体" w:cs="宋体" w:hint="eastAsia"/>
                <w:kern w:val="0"/>
                <w:sz w:val="21"/>
                <w:szCs w:val="24"/>
                <w:lang w:val="zh-CN"/>
              </w:rPr>
              <w:t>大余隆鑫泰钨业有限公司</w:t>
            </w:r>
          </w:p>
        </w:tc>
        <w:tc>
          <w:tcPr>
            <w:tcW w:w="3914" w:type="dxa"/>
            <w:tcBorders>
              <w:bottom w:val="single" w:sz="12" w:space="0" w:color="auto"/>
              <w:right w:val="nil"/>
            </w:tcBorders>
          </w:tcPr>
          <w:p w:rsidR="00B57EB0" w:rsidRDefault="00B57EB0">
            <w:pPr>
              <w:autoSpaceDE w:val="0"/>
              <w:autoSpaceDN w:val="0"/>
              <w:adjustRightInd w:val="0"/>
              <w:spacing w:before="120" w:after="120"/>
              <w:jc w:val="center"/>
              <w:rPr>
                <w:rFonts w:eastAsia="Times New Roman"/>
                <w:kern w:val="0"/>
                <w:sz w:val="21"/>
                <w:szCs w:val="24"/>
                <w:lang w:val="zh-CN"/>
              </w:rPr>
            </w:pPr>
            <w:r>
              <w:rPr>
                <w:rFonts w:ascii="宋体" w:hAnsi="宋体" w:cs="宋体" w:hint="eastAsia"/>
                <w:kern w:val="0"/>
                <w:sz w:val="21"/>
                <w:szCs w:val="24"/>
                <w:lang w:val="zh-CN"/>
              </w:rPr>
              <w:t>本期无变化</w:t>
            </w:r>
          </w:p>
        </w:tc>
      </w:tr>
      <w:tr w:rsidR="00B57EB0">
        <w:tc>
          <w:tcPr>
            <w:tcW w:w="4385" w:type="dxa"/>
            <w:tcBorders>
              <w:bottom w:val="single" w:sz="12" w:space="0" w:color="auto"/>
              <w:right w:val="nil"/>
            </w:tcBorders>
          </w:tcPr>
          <w:p w:rsidR="00B57EB0" w:rsidRDefault="00B57EB0">
            <w:pPr>
              <w:autoSpaceDE w:val="0"/>
              <w:autoSpaceDN w:val="0"/>
              <w:adjustRightInd w:val="0"/>
              <w:spacing w:before="120" w:after="120"/>
              <w:jc w:val="left"/>
              <w:rPr>
                <w:rFonts w:eastAsia="Times New Roman"/>
                <w:kern w:val="0"/>
                <w:sz w:val="21"/>
                <w:szCs w:val="24"/>
                <w:lang w:val="zh-CN"/>
              </w:rPr>
            </w:pPr>
            <w:r>
              <w:rPr>
                <w:rFonts w:ascii="宋体" w:hAnsi="宋体" w:cs="宋体" w:hint="eastAsia"/>
                <w:kern w:val="0"/>
                <w:sz w:val="21"/>
                <w:szCs w:val="24"/>
                <w:lang w:val="zh-CN"/>
              </w:rPr>
              <w:t>大余隆鑫泰金属材料有限公司</w:t>
            </w:r>
          </w:p>
        </w:tc>
        <w:tc>
          <w:tcPr>
            <w:tcW w:w="3914" w:type="dxa"/>
            <w:tcBorders>
              <w:bottom w:val="single" w:sz="12" w:space="0" w:color="auto"/>
              <w:right w:val="nil"/>
            </w:tcBorders>
          </w:tcPr>
          <w:p w:rsidR="00B57EB0" w:rsidRDefault="00B57EB0">
            <w:pPr>
              <w:autoSpaceDE w:val="0"/>
              <w:autoSpaceDN w:val="0"/>
              <w:adjustRightInd w:val="0"/>
              <w:spacing w:before="120" w:after="120"/>
              <w:jc w:val="center"/>
              <w:rPr>
                <w:rFonts w:eastAsia="Times New Roman"/>
                <w:kern w:val="0"/>
                <w:sz w:val="21"/>
                <w:szCs w:val="24"/>
                <w:lang w:val="zh-CN"/>
              </w:rPr>
            </w:pPr>
            <w:r>
              <w:rPr>
                <w:rFonts w:ascii="宋体" w:hAnsi="宋体" w:cs="宋体" w:hint="eastAsia"/>
                <w:kern w:val="0"/>
                <w:sz w:val="21"/>
                <w:szCs w:val="24"/>
                <w:lang w:val="zh-CN"/>
              </w:rPr>
              <w:t>本期无变化</w:t>
            </w:r>
          </w:p>
        </w:tc>
      </w:tr>
      <w:tr w:rsidR="00B57EB0">
        <w:tc>
          <w:tcPr>
            <w:tcW w:w="4385" w:type="dxa"/>
            <w:tcBorders>
              <w:bottom w:val="single" w:sz="12" w:space="0" w:color="auto"/>
              <w:right w:val="nil"/>
            </w:tcBorders>
          </w:tcPr>
          <w:p w:rsidR="00B57EB0" w:rsidRDefault="00B57EB0">
            <w:pPr>
              <w:autoSpaceDE w:val="0"/>
              <w:autoSpaceDN w:val="0"/>
              <w:adjustRightInd w:val="0"/>
              <w:spacing w:before="120" w:after="120"/>
              <w:jc w:val="left"/>
              <w:rPr>
                <w:rFonts w:eastAsia="Times New Roman"/>
                <w:kern w:val="0"/>
                <w:sz w:val="21"/>
                <w:szCs w:val="24"/>
                <w:lang w:val="zh-CN"/>
              </w:rPr>
            </w:pPr>
            <w:r>
              <w:rPr>
                <w:rFonts w:ascii="宋体" w:hAnsi="宋体" w:cs="宋体" w:hint="eastAsia"/>
                <w:kern w:val="0"/>
                <w:sz w:val="21"/>
                <w:szCs w:val="24"/>
                <w:lang w:val="zh-CN"/>
              </w:rPr>
              <w:t>大余隆鑫泰矿业有限公司</w:t>
            </w:r>
          </w:p>
        </w:tc>
        <w:tc>
          <w:tcPr>
            <w:tcW w:w="3914" w:type="dxa"/>
            <w:tcBorders>
              <w:bottom w:val="single" w:sz="12" w:space="0" w:color="auto"/>
              <w:right w:val="nil"/>
            </w:tcBorders>
          </w:tcPr>
          <w:p w:rsidR="00B57EB0" w:rsidRDefault="00B57EB0">
            <w:pPr>
              <w:autoSpaceDE w:val="0"/>
              <w:autoSpaceDN w:val="0"/>
              <w:adjustRightInd w:val="0"/>
              <w:spacing w:before="120" w:after="120"/>
              <w:jc w:val="center"/>
              <w:rPr>
                <w:rFonts w:eastAsia="Times New Roman"/>
                <w:kern w:val="0"/>
                <w:sz w:val="21"/>
                <w:szCs w:val="24"/>
                <w:lang w:val="zh-CN"/>
              </w:rPr>
            </w:pPr>
            <w:r>
              <w:rPr>
                <w:rFonts w:ascii="宋体" w:hAnsi="宋体" w:cs="宋体" w:hint="eastAsia"/>
                <w:kern w:val="0"/>
                <w:sz w:val="21"/>
                <w:szCs w:val="24"/>
                <w:lang w:val="zh-CN"/>
              </w:rPr>
              <w:t>本期无变化</w:t>
            </w:r>
          </w:p>
        </w:tc>
      </w:tr>
      <w:tr w:rsidR="00B57EB0">
        <w:tc>
          <w:tcPr>
            <w:tcW w:w="4385" w:type="dxa"/>
            <w:tcBorders>
              <w:bottom w:val="single" w:sz="12" w:space="0" w:color="auto"/>
              <w:right w:val="nil"/>
            </w:tcBorders>
          </w:tcPr>
          <w:p w:rsidR="00B57EB0" w:rsidRDefault="00B57EB0">
            <w:pPr>
              <w:autoSpaceDE w:val="0"/>
              <w:autoSpaceDN w:val="0"/>
              <w:adjustRightInd w:val="0"/>
              <w:spacing w:before="120" w:after="120"/>
              <w:jc w:val="left"/>
              <w:rPr>
                <w:rFonts w:eastAsia="Times New Roman"/>
                <w:kern w:val="0"/>
                <w:sz w:val="21"/>
                <w:szCs w:val="24"/>
                <w:lang w:val="zh-CN"/>
              </w:rPr>
            </w:pPr>
            <w:r>
              <w:rPr>
                <w:rFonts w:ascii="宋体" w:hAnsi="宋体" w:cs="宋体" w:hint="eastAsia"/>
                <w:kern w:val="0"/>
                <w:sz w:val="21"/>
                <w:szCs w:val="24"/>
                <w:lang w:val="zh-CN"/>
              </w:rPr>
              <w:t>大余县新城海德材料有限公司</w:t>
            </w:r>
          </w:p>
        </w:tc>
        <w:tc>
          <w:tcPr>
            <w:tcW w:w="3914" w:type="dxa"/>
            <w:tcBorders>
              <w:bottom w:val="single" w:sz="12" w:space="0" w:color="auto"/>
              <w:right w:val="nil"/>
            </w:tcBorders>
          </w:tcPr>
          <w:p w:rsidR="00B57EB0" w:rsidRDefault="00B57EB0">
            <w:pPr>
              <w:autoSpaceDE w:val="0"/>
              <w:autoSpaceDN w:val="0"/>
              <w:adjustRightInd w:val="0"/>
              <w:spacing w:before="120" w:after="120"/>
              <w:jc w:val="center"/>
              <w:rPr>
                <w:rFonts w:eastAsia="Times New Roman"/>
                <w:kern w:val="0"/>
                <w:sz w:val="21"/>
                <w:szCs w:val="24"/>
                <w:lang w:val="zh-CN"/>
              </w:rPr>
            </w:pPr>
            <w:r>
              <w:rPr>
                <w:rFonts w:ascii="宋体" w:hAnsi="宋体" w:cs="宋体" w:hint="eastAsia"/>
                <w:kern w:val="0"/>
                <w:sz w:val="21"/>
                <w:szCs w:val="24"/>
                <w:lang w:val="zh-CN"/>
              </w:rPr>
              <w:t>本期无变化</w:t>
            </w:r>
          </w:p>
        </w:tc>
      </w:tr>
    </w:tbl>
    <w:p w:rsidR="00B57EB0" w:rsidRDefault="00B57EB0">
      <w:pPr>
        <w:autoSpaceDE w:val="0"/>
        <w:autoSpaceDN w:val="0"/>
        <w:adjustRightInd w:val="0"/>
        <w:spacing w:before="240" w:after="0"/>
        <w:ind w:right="102" w:firstLine="424"/>
        <w:rPr>
          <w:rFonts w:eastAsia="Times New Roman"/>
          <w:kern w:val="0"/>
          <w:sz w:val="21"/>
          <w:szCs w:val="24"/>
          <w:lang w:val="zh-CN"/>
        </w:rPr>
      </w:pPr>
      <w:r>
        <w:rPr>
          <w:rFonts w:ascii="宋体" w:hAnsi="宋体" w:cs="宋体" w:hint="eastAsia"/>
          <w:kern w:val="0"/>
          <w:sz w:val="21"/>
          <w:szCs w:val="24"/>
          <w:lang w:val="zh-CN"/>
        </w:rPr>
        <w:t>本期合并财务报表范围及其变化具体情况详见本财务报表附注</w:t>
      </w:r>
      <w:r>
        <w:rPr>
          <w:rFonts w:eastAsia="Times New Roman"/>
          <w:kern w:val="0"/>
          <w:sz w:val="21"/>
          <w:szCs w:val="24"/>
          <w:lang w:val="zh-CN"/>
        </w:rPr>
        <w:t>“</w:t>
      </w:r>
      <w:r>
        <w:rPr>
          <w:rFonts w:ascii="宋体" w:hAnsi="宋体" w:cs="宋体" w:hint="eastAsia"/>
          <w:kern w:val="0"/>
          <w:sz w:val="21"/>
          <w:szCs w:val="24"/>
          <w:lang w:val="zh-CN"/>
        </w:rPr>
        <w:t>六、合并范围的变更</w:t>
      </w:r>
      <w:r>
        <w:rPr>
          <w:rFonts w:eastAsia="Times New Roman"/>
          <w:kern w:val="0"/>
          <w:sz w:val="21"/>
          <w:szCs w:val="24"/>
          <w:lang w:val="zh-CN"/>
        </w:rPr>
        <w:t>”</w:t>
      </w:r>
      <w:r>
        <w:rPr>
          <w:rFonts w:ascii="宋体" w:hAnsi="宋体" w:cs="宋体" w:hint="eastAsia"/>
          <w:kern w:val="0"/>
          <w:sz w:val="21"/>
          <w:szCs w:val="24"/>
          <w:lang w:val="zh-CN"/>
        </w:rPr>
        <w:t>和</w:t>
      </w:r>
      <w:r>
        <w:rPr>
          <w:rFonts w:eastAsia="Times New Roman"/>
          <w:kern w:val="0"/>
          <w:sz w:val="21"/>
          <w:szCs w:val="24"/>
          <w:lang w:val="zh-CN"/>
        </w:rPr>
        <w:t>“</w:t>
      </w:r>
      <w:r>
        <w:rPr>
          <w:rFonts w:ascii="宋体" w:hAnsi="宋体" w:cs="宋体" w:hint="eastAsia"/>
          <w:kern w:val="0"/>
          <w:sz w:val="21"/>
          <w:szCs w:val="24"/>
          <w:lang w:val="zh-CN"/>
        </w:rPr>
        <w:t>七、在其他主体中的权益</w:t>
      </w:r>
      <w:r>
        <w:rPr>
          <w:rFonts w:eastAsia="Times New Roman"/>
          <w:kern w:val="0"/>
          <w:sz w:val="21"/>
          <w:szCs w:val="24"/>
          <w:lang w:val="zh-CN"/>
        </w:rPr>
        <w:t>”</w:t>
      </w:r>
      <w:r>
        <w:rPr>
          <w:rFonts w:ascii="宋体" w:hAnsi="宋体" w:cs="宋体" w:hint="eastAsia"/>
          <w:kern w:val="0"/>
          <w:sz w:val="21"/>
          <w:szCs w:val="24"/>
          <w:lang w:val="zh-CN"/>
        </w:rPr>
        <w:t>。</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Chapter"/>
        <w:outlineLvl w:val="1"/>
      </w:pPr>
      <w:r>
        <w:rPr>
          <w:rFonts w:hint="eastAsia"/>
        </w:rPr>
        <w:lastRenderedPageBreak/>
        <w:t>四、财务报表的编制基础</w:t>
      </w:r>
    </w:p>
    <w:p w:rsidR="00B57EB0" w:rsidRDefault="00B57EB0">
      <w:pPr>
        <w:pStyle w:val="Section"/>
        <w:outlineLvl w:val="2"/>
        <w:rPr>
          <w:szCs w:val="24"/>
        </w:rPr>
      </w:pPr>
      <w:r>
        <w:rPr>
          <w:szCs w:val="24"/>
        </w:rPr>
        <w:t>1</w:t>
      </w:r>
      <w:r>
        <w:rPr>
          <w:rFonts w:hint="eastAsia"/>
          <w:szCs w:val="24"/>
        </w:rPr>
        <w:t>、编制基础</w:t>
      </w:r>
    </w:p>
    <w:p w:rsidR="00B57EB0" w:rsidRDefault="00B57EB0">
      <w:pPr>
        <w:autoSpaceDE w:val="0"/>
        <w:autoSpaceDN w:val="0"/>
        <w:adjustRightInd w:val="0"/>
        <w:spacing w:before="240" w:after="0"/>
        <w:ind w:right="102" w:firstLine="424"/>
        <w:rPr>
          <w:rFonts w:eastAsia="Times New Roman"/>
          <w:kern w:val="0"/>
          <w:sz w:val="21"/>
          <w:szCs w:val="24"/>
          <w:lang w:val="zh-CN"/>
        </w:rPr>
      </w:pPr>
      <w:r>
        <w:rPr>
          <w:rFonts w:ascii="宋体" w:hAnsi="宋体" w:cs="宋体" w:hint="eastAsia"/>
          <w:kern w:val="0"/>
          <w:sz w:val="21"/>
          <w:szCs w:val="24"/>
          <w:lang w:val="zh-CN"/>
        </w:rPr>
        <w:t>公司以持续经营为基础，根据实际发生的交易和事项，按照财政部颁布的《企业会计准则</w:t>
      </w:r>
      <w:r>
        <w:rPr>
          <w:rFonts w:eastAsia="Times New Roman"/>
          <w:kern w:val="0"/>
          <w:sz w:val="21"/>
          <w:szCs w:val="24"/>
          <w:lang w:val="zh-CN"/>
        </w:rPr>
        <w:t>—</w:t>
      </w:r>
      <w:r>
        <w:rPr>
          <w:rFonts w:ascii="宋体" w:hAnsi="宋体" w:cs="宋体" w:hint="eastAsia"/>
          <w:kern w:val="0"/>
          <w:sz w:val="21"/>
          <w:szCs w:val="24"/>
          <w:lang w:val="zh-CN"/>
        </w:rPr>
        <w:t>基本准则》和各项具体会计准则、企业会计准则应用指南、企业会计准则解释及其他相关规定，以及中国证券监督管理委员会《公开发行证券的公司信息披露编报规则第</w:t>
      </w:r>
      <w:r>
        <w:rPr>
          <w:rFonts w:eastAsia="Times New Roman"/>
          <w:kern w:val="0"/>
          <w:sz w:val="21"/>
          <w:szCs w:val="24"/>
          <w:lang w:val="zh-CN"/>
        </w:rPr>
        <w:t xml:space="preserve">15 </w:t>
      </w:r>
      <w:r>
        <w:rPr>
          <w:rFonts w:ascii="宋体" w:hAnsi="宋体" w:cs="宋体" w:hint="eastAsia"/>
          <w:kern w:val="0"/>
          <w:sz w:val="21"/>
          <w:szCs w:val="24"/>
          <w:lang w:val="zh-CN"/>
        </w:rPr>
        <w:t>号</w:t>
      </w:r>
      <w:r>
        <w:rPr>
          <w:rFonts w:eastAsia="Times New Roman"/>
          <w:kern w:val="0"/>
          <w:sz w:val="21"/>
          <w:szCs w:val="24"/>
          <w:lang w:val="zh-CN"/>
        </w:rPr>
        <w:t>—</w:t>
      </w:r>
      <w:r>
        <w:rPr>
          <w:rFonts w:ascii="宋体" w:hAnsi="宋体" w:cs="宋体" w:hint="eastAsia"/>
          <w:kern w:val="0"/>
          <w:sz w:val="21"/>
          <w:szCs w:val="24"/>
          <w:lang w:val="zh-CN"/>
        </w:rPr>
        <w:t>财务报告的一般规定》的披露规定编制财务报表。</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2</w:t>
      </w:r>
      <w:r>
        <w:rPr>
          <w:rFonts w:hint="eastAsia"/>
          <w:szCs w:val="24"/>
        </w:rPr>
        <w:t>、持续经营</w:t>
      </w:r>
    </w:p>
    <w:p w:rsidR="00B57EB0" w:rsidRDefault="00B57EB0">
      <w:pPr>
        <w:autoSpaceDE w:val="0"/>
        <w:autoSpaceDN w:val="0"/>
        <w:adjustRightInd w:val="0"/>
        <w:spacing w:before="240" w:after="0"/>
        <w:ind w:right="102" w:firstLine="424"/>
        <w:rPr>
          <w:rFonts w:eastAsia="Times New Roman"/>
          <w:kern w:val="0"/>
          <w:sz w:val="21"/>
          <w:szCs w:val="24"/>
          <w:lang w:val="zh-CN"/>
        </w:rPr>
      </w:pPr>
      <w:r>
        <w:rPr>
          <w:rFonts w:ascii="宋体" w:hAnsi="宋体" w:cs="宋体" w:hint="eastAsia"/>
          <w:kern w:val="0"/>
          <w:sz w:val="21"/>
          <w:szCs w:val="24"/>
          <w:lang w:val="zh-CN"/>
        </w:rPr>
        <w:t>本公司承诺自报告期末起至少</w:t>
      </w:r>
      <w:r>
        <w:rPr>
          <w:rFonts w:eastAsia="Times New Roman"/>
          <w:kern w:val="0"/>
          <w:sz w:val="21"/>
          <w:szCs w:val="24"/>
          <w:lang w:val="zh-CN"/>
        </w:rPr>
        <w:t>12</w:t>
      </w:r>
      <w:r>
        <w:rPr>
          <w:rFonts w:ascii="宋体" w:hAnsi="宋体" w:cs="宋体" w:hint="eastAsia"/>
          <w:kern w:val="0"/>
          <w:sz w:val="21"/>
          <w:szCs w:val="24"/>
          <w:lang w:val="zh-CN"/>
        </w:rPr>
        <w:t>个月不存在影响公司持续经营的事项。</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Chapter"/>
        <w:outlineLvl w:val="1"/>
      </w:pPr>
      <w:r>
        <w:rPr>
          <w:rFonts w:hint="eastAsia"/>
        </w:rPr>
        <w:t>五、重要会计政策及会计估计</w:t>
      </w:r>
    </w:p>
    <w:p w:rsidR="00B57EB0" w:rsidRDefault="00B57EB0">
      <w:pPr>
        <w:jc w:val="left"/>
        <w:rPr>
          <w:szCs w:val="24"/>
        </w:rPr>
      </w:pPr>
      <w:r>
        <w:rPr>
          <w:rFonts w:hint="eastAsia"/>
          <w:szCs w:val="24"/>
        </w:rPr>
        <w:t>具体会计政策和会计估计提示：</w:t>
      </w:r>
    </w:p>
    <w:p w:rsidR="00B57EB0" w:rsidRDefault="00B57EB0">
      <w:pPr>
        <w:autoSpaceDE w:val="0"/>
        <w:autoSpaceDN w:val="0"/>
        <w:adjustRightInd w:val="0"/>
        <w:spacing w:before="240" w:after="0"/>
        <w:ind w:right="102" w:firstLine="424"/>
        <w:rPr>
          <w:rFonts w:eastAsia="Times New Roman"/>
          <w:kern w:val="0"/>
          <w:sz w:val="21"/>
          <w:szCs w:val="24"/>
          <w:lang w:val="zh-CN"/>
        </w:rPr>
      </w:pPr>
      <w:r>
        <w:rPr>
          <w:rFonts w:ascii="宋体" w:hAnsi="宋体" w:cs="宋体" w:hint="eastAsia"/>
          <w:kern w:val="0"/>
          <w:sz w:val="21"/>
          <w:szCs w:val="24"/>
          <w:lang w:val="zh-CN"/>
        </w:rPr>
        <w:t>公司根据实际生产经营特点针对应收款项坏账准备计提、固定资产折旧、无形资产摊销、长期待摊费用摊销、收入确认等交易或事项制定了具体会计政策和会计估计。</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1</w:t>
      </w:r>
      <w:r>
        <w:rPr>
          <w:rFonts w:hint="eastAsia"/>
          <w:szCs w:val="24"/>
        </w:rPr>
        <w:t>、遵循企业会计准则的声明</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公司承诺编制的财务报表符合《企业会计准则》的要求，真实、完整地反映了本公司的财务状况、经营成果和现金流量等有关信息。</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2</w:t>
      </w:r>
      <w:r>
        <w:rPr>
          <w:rFonts w:hint="eastAsia"/>
          <w:szCs w:val="24"/>
        </w:rPr>
        <w:t>、会计期间</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自公历每年</w:t>
      </w:r>
      <w:r>
        <w:rPr>
          <w:rFonts w:eastAsia="Times New Roman"/>
          <w:kern w:val="0"/>
          <w:sz w:val="21"/>
          <w:szCs w:val="24"/>
          <w:lang w:val="zh-CN"/>
        </w:rPr>
        <w:t>1</w:t>
      </w:r>
      <w:r>
        <w:rPr>
          <w:rFonts w:ascii="宋体" w:hAnsi="宋体" w:cs="宋体" w:hint="eastAsia"/>
          <w:kern w:val="0"/>
          <w:sz w:val="21"/>
          <w:szCs w:val="24"/>
          <w:lang w:val="zh-CN"/>
        </w:rPr>
        <w:t>月</w:t>
      </w:r>
      <w:r>
        <w:rPr>
          <w:rFonts w:eastAsia="Times New Roman"/>
          <w:kern w:val="0"/>
          <w:sz w:val="21"/>
          <w:szCs w:val="24"/>
          <w:lang w:val="zh-CN"/>
        </w:rPr>
        <w:t>1</w:t>
      </w:r>
      <w:r>
        <w:rPr>
          <w:rFonts w:ascii="宋体" w:hAnsi="宋体" w:cs="宋体" w:hint="eastAsia"/>
          <w:kern w:val="0"/>
          <w:sz w:val="21"/>
          <w:szCs w:val="24"/>
          <w:lang w:val="zh-CN"/>
        </w:rPr>
        <w:t>日至</w:t>
      </w:r>
      <w:r>
        <w:rPr>
          <w:rFonts w:eastAsia="Times New Roman"/>
          <w:kern w:val="0"/>
          <w:sz w:val="21"/>
          <w:szCs w:val="24"/>
          <w:lang w:val="zh-CN"/>
        </w:rPr>
        <w:t>12</w:t>
      </w:r>
      <w:r>
        <w:rPr>
          <w:rFonts w:ascii="宋体" w:hAnsi="宋体" w:cs="宋体" w:hint="eastAsia"/>
          <w:kern w:val="0"/>
          <w:sz w:val="21"/>
          <w:szCs w:val="24"/>
          <w:lang w:val="zh-CN"/>
        </w:rPr>
        <w:t>月</w:t>
      </w:r>
      <w:r>
        <w:rPr>
          <w:rFonts w:eastAsia="Times New Roman"/>
          <w:kern w:val="0"/>
          <w:sz w:val="21"/>
          <w:szCs w:val="24"/>
          <w:lang w:val="zh-CN"/>
        </w:rPr>
        <w:t>31</w:t>
      </w:r>
      <w:r>
        <w:rPr>
          <w:rFonts w:ascii="宋体" w:hAnsi="宋体" w:cs="宋体" w:hint="eastAsia"/>
          <w:kern w:val="0"/>
          <w:sz w:val="21"/>
          <w:szCs w:val="24"/>
          <w:lang w:val="zh-CN"/>
        </w:rPr>
        <w:t>日止。</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3</w:t>
      </w:r>
      <w:r>
        <w:rPr>
          <w:rFonts w:hint="eastAsia"/>
          <w:szCs w:val="24"/>
        </w:rPr>
        <w:t>、营业周期</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本公司营业周期为</w:t>
      </w:r>
      <w:r>
        <w:rPr>
          <w:rFonts w:eastAsia="Times New Roman"/>
          <w:kern w:val="0"/>
          <w:sz w:val="21"/>
          <w:szCs w:val="24"/>
          <w:lang w:val="zh-CN"/>
        </w:rPr>
        <w:t>12</w:t>
      </w:r>
      <w:r>
        <w:rPr>
          <w:rFonts w:ascii="宋体" w:hAnsi="宋体" w:cs="宋体" w:hint="eastAsia"/>
          <w:kern w:val="0"/>
          <w:sz w:val="21"/>
          <w:szCs w:val="24"/>
          <w:lang w:val="zh-CN"/>
        </w:rPr>
        <w:t>个月。</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4</w:t>
      </w:r>
      <w:r>
        <w:rPr>
          <w:rFonts w:hint="eastAsia"/>
          <w:szCs w:val="24"/>
        </w:rPr>
        <w:t>、记账本位币</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公司以人民币为记账本位币。</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lastRenderedPageBreak/>
        <w:t>5</w:t>
      </w:r>
      <w:r>
        <w:rPr>
          <w:rFonts w:hint="eastAsia"/>
          <w:szCs w:val="24"/>
        </w:rPr>
        <w:t>、同一控制下和非同一控制下企业合并的会计处理方法</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1</w:t>
      </w:r>
      <w:r>
        <w:rPr>
          <w:rFonts w:ascii="宋体" w:hAnsi="宋体" w:cs="宋体" w:hint="eastAsia"/>
          <w:kern w:val="0"/>
          <w:sz w:val="21"/>
          <w:szCs w:val="24"/>
          <w:lang w:val="zh-CN"/>
        </w:rPr>
        <w:t>）同一控制下的企业合并</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对于同一控制下的企业合并，公司在企业合并中取得的资产和负债，按照合并日最终控制方合并财务报表中的账面价值计量。公司取得的净资产账面价值与支付的合并对价账面价值（或发行股份面值总额）的差额，调整资本公积；资本公积不足冲减的，调整留存收益。</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2</w:t>
      </w:r>
      <w:r>
        <w:rPr>
          <w:rFonts w:ascii="宋体" w:hAnsi="宋体" w:cs="宋体" w:hint="eastAsia"/>
          <w:kern w:val="0"/>
          <w:sz w:val="21"/>
          <w:szCs w:val="24"/>
          <w:lang w:val="zh-CN"/>
        </w:rPr>
        <w:t>）非同一控制下的企业合并</w:t>
      </w:r>
    </w:p>
    <w:p w:rsidR="00B57EB0" w:rsidRDefault="00B57EB0">
      <w:pPr>
        <w:autoSpaceDE w:val="0"/>
        <w:autoSpaceDN w:val="0"/>
        <w:adjustRightInd w:val="0"/>
        <w:spacing w:before="0" w:after="0"/>
        <w:rPr>
          <w:rFonts w:eastAsia="Times New Roman"/>
          <w:kern w:val="0"/>
          <w:sz w:val="21"/>
          <w:szCs w:val="24"/>
          <w:lang w:val="zh-CN"/>
        </w:rPr>
      </w:pPr>
      <w:r>
        <w:rPr>
          <w:rFonts w:ascii="宋体" w:hAnsi="宋体" w:cs="宋体" w:hint="eastAsia"/>
          <w:kern w:val="0"/>
          <w:sz w:val="21"/>
          <w:szCs w:val="24"/>
          <w:lang w:val="zh-CN"/>
        </w:rPr>
        <w:t>对于非同一控制下的企业合并，合并成本为购买方在购买日为取得对被购买方的控制权而付出的资产、发生或承担的负债以及发行的权益性证券的公允价值。通过多次交换交易分步实现的企业合并，合并成本为每一单项交易成本之和。购买日是指公司实际取得对被购买方控制权的日期。公司对合并成本大于合并中取得的被购买方可辨认净资产公允价值份额的差额，确认为商誉。公司对合并成本小于合并中取得的被购买方可辨认净资产公允价值份额的，经复核后合并成本仍小于合并中取得的被购买方可辨认净资产公允价值份额的差额，计入当期损益。</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6</w:t>
      </w:r>
      <w:r>
        <w:rPr>
          <w:rFonts w:hint="eastAsia"/>
          <w:szCs w:val="24"/>
        </w:rPr>
        <w:t>、合并财务报表的编制方法</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1</w:t>
      </w:r>
      <w:r>
        <w:rPr>
          <w:rFonts w:ascii="宋体" w:hAnsi="宋体" w:cs="宋体" w:hint="eastAsia"/>
          <w:kern w:val="0"/>
          <w:sz w:val="21"/>
          <w:szCs w:val="24"/>
          <w:lang w:val="zh-CN"/>
        </w:rPr>
        <w:t>）合并范围的确定原则</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以控制为基础确定合并财务报表的合并范围，母公司控制的特殊目的主体也纳入合并财务报表的合并范围。如果母公司是投资性主体，且不存在为其投资活动提供相关服务的子公司，则不应编制合并财务报表。</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2</w:t>
      </w:r>
      <w:r>
        <w:rPr>
          <w:rFonts w:ascii="宋体" w:hAnsi="宋体" w:cs="宋体" w:hint="eastAsia"/>
          <w:kern w:val="0"/>
          <w:sz w:val="21"/>
          <w:szCs w:val="24"/>
          <w:lang w:val="zh-CN"/>
        </w:rPr>
        <w:t>）合并报表采用的会计方法</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编制合并报表时，在合并范围内所有重大内部交易和往来全部抵销的基础上逐项合并</w:t>
      </w:r>
      <w:r>
        <w:rPr>
          <w:rFonts w:eastAsia="Times New Roman"/>
          <w:kern w:val="0"/>
          <w:sz w:val="21"/>
          <w:szCs w:val="24"/>
          <w:lang w:val="zh-CN"/>
        </w:rPr>
        <w:t>,</w:t>
      </w:r>
      <w:r>
        <w:rPr>
          <w:rFonts w:ascii="宋体" w:hAnsi="宋体" w:cs="宋体" w:hint="eastAsia"/>
          <w:kern w:val="0"/>
          <w:sz w:val="21"/>
          <w:szCs w:val="24"/>
          <w:lang w:val="zh-CN"/>
        </w:rPr>
        <w:t>子公司的股东权益中不属于母公司所拥有的部分作为少数股东权益在合并财务报表中股东权益项下单独列示。</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子公司与公司采用的会计政策或会计期间不一致的，在编制合并财务报表时，按照公司的会计政策或会计期间对子公司财务报表进行必要的调整。</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对于非同一控制下企业合并取得的子公司，在编制合并财务报表时，以购买日可辨认净资产公允价值为基础对其个别财务报表进行调整；对于同一控制下企业合并取得的子公司，视同该公司合并于合并当期的年初已经发生，从合并当期的年初起将其资产、负债、经营成果和现金流量纳入合并财务报表。</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7</w:t>
      </w:r>
      <w:r>
        <w:rPr>
          <w:rFonts w:hint="eastAsia"/>
          <w:szCs w:val="24"/>
        </w:rPr>
        <w:t>、合营安排分类及共同经营会计处理方法</w:t>
      </w:r>
    </w:p>
    <w:p w:rsidR="00B57EB0" w:rsidRDefault="00B57EB0">
      <w:pPr>
        <w:autoSpaceDE w:val="0"/>
        <w:autoSpaceDN w:val="0"/>
        <w:adjustRightInd w:val="0"/>
        <w:spacing w:before="120" w:after="0"/>
        <w:ind w:firstLine="359"/>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1</w:t>
      </w:r>
      <w:r>
        <w:rPr>
          <w:rFonts w:ascii="宋体" w:hAnsi="宋体" w:cs="宋体" w:hint="eastAsia"/>
          <w:kern w:val="0"/>
          <w:sz w:val="21"/>
          <w:szCs w:val="24"/>
          <w:lang w:val="zh-CN"/>
        </w:rPr>
        <w:t>）合营安排是指一项由两个或两个以上的参与方共同控制的安排，分为共同经营和合营企业。</w:t>
      </w:r>
    </w:p>
    <w:p w:rsidR="00B57EB0" w:rsidRDefault="00B57EB0">
      <w:pPr>
        <w:autoSpaceDE w:val="0"/>
        <w:autoSpaceDN w:val="0"/>
        <w:adjustRightInd w:val="0"/>
        <w:spacing w:before="120" w:after="0"/>
        <w:ind w:firstLine="359"/>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2</w:t>
      </w:r>
      <w:r>
        <w:rPr>
          <w:rFonts w:ascii="宋体" w:hAnsi="宋体" w:cs="宋体" w:hint="eastAsia"/>
          <w:kern w:val="0"/>
          <w:sz w:val="21"/>
          <w:szCs w:val="24"/>
          <w:lang w:val="zh-CN"/>
        </w:rPr>
        <w:t>）当公司为共同经营的合营方时，确认与共同经营利益份额相关的下列项目：</w:t>
      </w:r>
    </w:p>
    <w:p w:rsidR="00B57EB0" w:rsidRDefault="00B57EB0">
      <w:pPr>
        <w:autoSpaceDE w:val="0"/>
        <w:autoSpaceDN w:val="0"/>
        <w:adjustRightInd w:val="0"/>
        <w:spacing w:before="120" w:after="0"/>
        <w:ind w:firstLine="359"/>
        <w:rPr>
          <w:rFonts w:eastAsia="Times New Roman"/>
          <w:kern w:val="0"/>
          <w:sz w:val="21"/>
          <w:szCs w:val="24"/>
          <w:lang w:val="zh-CN"/>
        </w:rPr>
      </w:pPr>
      <w:r>
        <w:rPr>
          <w:rFonts w:eastAsia="Times New Roman"/>
          <w:kern w:val="0"/>
          <w:sz w:val="21"/>
          <w:szCs w:val="24"/>
          <w:lang w:val="zh-CN"/>
        </w:rPr>
        <w:t xml:space="preserve">A. </w:t>
      </w:r>
      <w:r>
        <w:rPr>
          <w:rFonts w:ascii="宋体" w:hAnsi="宋体" w:cs="宋体" w:hint="eastAsia"/>
          <w:kern w:val="0"/>
          <w:sz w:val="21"/>
          <w:szCs w:val="24"/>
          <w:lang w:val="zh-CN"/>
        </w:rPr>
        <w:t>确认单独所持有的资产，以及按持有份额确认共同持有的资产；</w:t>
      </w:r>
    </w:p>
    <w:p w:rsidR="00B57EB0" w:rsidRDefault="00B57EB0">
      <w:pPr>
        <w:autoSpaceDE w:val="0"/>
        <w:autoSpaceDN w:val="0"/>
        <w:adjustRightInd w:val="0"/>
        <w:spacing w:before="120" w:after="0"/>
        <w:ind w:firstLine="359"/>
        <w:rPr>
          <w:rFonts w:eastAsia="Times New Roman"/>
          <w:kern w:val="0"/>
          <w:sz w:val="21"/>
          <w:szCs w:val="24"/>
          <w:lang w:val="zh-CN"/>
        </w:rPr>
      </w:pPr>
      <w:r>
        <w:rPr>
          <w:rFonts w:eastAsia="Times New Roman"/>
          <w:kern w:val="0"/>
          <w:sz w:val="21"/>
          <w:szCs w:val="24"/>
          <w:lang w:val="zh-CN"/>
        </w:rPr>
        <w:t xml:space="preserve">B. </w:t>
      </w:r>
      <w:r>
        <w:rPr>
          <w:rFonts w:ascii="宋体" w:hAnsi="宋体" w:cs="宋体" w:hint="eastAsia"/>
          <w:kern w:val="0"/>
          <w:sz w:val="21"/>
          <w:szCs w:val="24"/>
          <w:lang w:val="zh-CN"/>
        </w:rPr>
        <w:t>确认单独所承担的负债，以及按持有份额确认共同承担的负债；</w:t>
      </w:r>
    </w:p>
    <w:p w:rsidR="00B57EB0" w:rsidRDefault="00B57EB0">
      <w:pPr>
        <w:autoSpaceDE w:val="0"/>
        <w:autoSpaceDN w:val="0"/>
        <w:adjustRightInd w:val="0"/>
        <w:spacing w:before="120" w:after="0"/>
        <w:ind w:firstLine="359"/>
        <w:rPr>
          <w:rFonts w:eastAsia="Times New Roman"/>
          <w:kern w:val="0"/>
          <w:sz w:val="21"/>
          <w:szCs w:val="24"/>
          <w:lang w:val="zh-CN"/>
        </w:rPr>
      </w:pPr>
      <w:r>
        <w:rPr>
          <w:rFonts w:eastAsia="Times New Roman"/>
          <w:kern w:val="0"/>
          <w:sz w:val="21"/>
          <w:szCs w:val="24"/>
          <w:lang w:val="zh-CN"/>
        </w:rPr>
        <w:t xml:space="preserve">C. </w:t>
      </w:r>
      <w:r>
        <w:rPr>
          <w:rFonts w:ascii="宋体" w:hAnsi="宋体" w:cs="宋体" w:hint="eastAsia"/>
          <w:kern w:val="0"/>
          <w:sz w:val="21"/>
          <w:szCs w:val="24"/>
          <w:lang w:val="zh-CN"/>
        </w:rPr>
        <w:t>确认出售公司享有的共同经营产出份额所产生的收入；</w:t>
      </w:r>
    </w:p>
    <w:p w:rsidR="00B57EB0" w:rsidRDefault="00B57EB0">
      <w:pPr>
        <w:autoSpaceDE w:val="0"/>
        <w:autoSpaceDN w:val="0"/>
        <w:adjustRightInd w:val="0"/>
        <w:spacing w:before="120" w:after="0"/>
        <w:ind w:firstLine="359"/>
        <w:rPr>
          <w:rFonts w:eastAsia="Times New Roman"/>
          <w:kern w:val="0"/>
          <w:sz w:val="21"/>
          <w:szCs w:val="24"/>
          <w:lang w:val="zh-CN"/>
        </w:rPr>
      </w:pPr>
      <w:r>
        <w:rPr>
          <w:rFonts w:eastAsia="Times New Roman"/>
          <w:kern w:val="0"/>
          <w:sz w:val="21"/>
          <w:szCs w:val="24"/>
          <w:lang w:val="zh-CN"/>
        </w:rPr>
        <w:t xml:space="preserve">D. </w:t>
      </w:r>
      <w:r>
        <w:rPr>
          <w:rFonts w:ascii="宋体" w:hAnsi="宋体" w:cs="宋体" w:hint="eastAsia"/>
          <w:kern w:val="0"/>
          <w:sz w:val="21"/>
          <w:szCs w:val="24"/>
          <w:lang w:val="zh-CN"/>
        </w:rPr>
        <w:t>按公司持有份额确认共同经营因出售资产所产生的收入；</w:t>
      </w:r>
    </w:p>
    <w:p w:rsidR="00B57EB0" w:rsidRDefault="00B57EB0">
      <w:pPr>
        <w:autoSpaceDE w:val="0"/>
        <w:autoSpaceDN w:val="0"/>
        <w:adjustRightInd w:val="0"/>
        <w:spacing w:before="120" w:after="0"/>
        <w:ind w:firstLine="359"/>
        <w:rPr>
          <w:rFonts w:eastAsia="Times New Roman"/>
          <w:kern w:val="0"/>
          <w:sz w:val="21"/>
          <w:szCs w:val="24"/>
          <w:lang w:val="zh-CN"/>
        </w:rPr>
      </w:pPr>
      <w:r>
        <w:rPr>
          <w:rFonts w:eastAsia="Times New Roman"/>
          <w:kern w:val="0"/>
          <w:sz w:val="21"/>
          <w:szCs w:val="24"/>
          <w:lang w:val="zh-CN"/>
        </w:rPr>
        <w:lastRenderedPageBreak/>
        <w:t xml:space="preserve">E. </w:t>
      </w:r>
      <w:r>
        <w:rPr>
          <w:rFonts w:ascii="宋体" w:hAnsi="宋体" w:cs="宋体" w:hint="eastAsia"/>
          <w:kern w:val="0"/>
          <w:sz w:val="21"/>
          <w:szCs w:val="24"/>
          <w:lang w:val="zh-CN"/>
        </w:rPr>
        <w:t>确认单独所发生的费用，以及按公司持有份额确认共同经营发生的费用。</w:t>
      </w:r>
    </w:p>
    <w:p w:rsidR="00B57EB0" w:rsidRDefault="00B57EB0">
      <w:pPr>
        <w:autoSpaceDE w:val="0"/>
        <w:autoSpaceDN w:val="0"/>
        <w:adjustRightInd w:val="0"/>
        <w:spacing w:before="120" w:after="0"/>
        <w:ind w:firstLine="359"/>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3</w:t>
      </w:r>
      <w:r>
        <w:rPr>
          <w:rFonts w:ascii="宋体" w:hAnsi="宋体" w:cs="宋体" w:hint="eastAsia"/>
          <w:kern w:val="0"/>
          <w:sz w:val="21"/>
          <w:szCs w:val="24"/>
          <w:lang w:val="zh-CN"/>
        </w:rPr>
        <w:t>）当公司为合营企业的合营方时，将对合营企业的投资确认为长期股权投资，并按照本财务报表附注长期股权投资所述方法进行核算。</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8</w:t>
      </w:r>
      <w:r>
        <w:rPr>
          <w:rFonts w:hint="eastAsia"/>
          <w:szCs w:val="24"/>
        </w:rPr>
        <w:t>、现金及现金等价物的确定标准</w:t>
      </w:r>
    </w:p>
    <w:p w:rsidR="00B57EB0" w:rsidRDefault="00B57EB0">
      <w:pPr>
        <w:autoSpaceDE w:val="0"/>
        <w:autoSpaceDN w:val="0"/>
        <w:adjustRightInd w:val="0"/>
        <w:spacing w:before="120" w:after="0"/>
        <w:ind w:right="102" w:firstLine="424"/>
        <w:rPr>
          <w:rFonts w:eastAsia="Times New Roman"/>
          <w:kern w:val="0"/>
          <w:sz w:val="21"/>
          <w:szCs w:val="24"/>
          <w:lang w:val="zh-CN"/>
        </w:rPr>
      </w:pPr>
      <w:r>
        <w:rPr>
          <w:rFonts w:ascii="宋体" w:hAnsi="宋体" w:cs="宋体" w:hint="eastAsia"/>
          <w:kern w:val="0"/>
          <w:sz w:val="21"/>
          <w:szCs w:val="24"/>
          <w:lang w:val="zh-CN"/>
        </w:rPr>
        <w:t>公司根据《企业会计准则</w:t>
      </w:r>
      <w:r>
        <w:rPr>
          <w:rFonts w:eastAsia="Times New Roman"/>
          <w:kern w:val="0"/>
          <w:sz w:val="21"/>
          <w:szCs w:val="24"/>
          <w:lang w:val="zh-CN"/>
        </w:rPr>
        <w:t>——</w:t>
      </w:r>
      <w:r>
        <w:rPr>
          <w:rFonts w:ascii="宋体" w:hAnsi="宋体" w:cs="宋体" w:hint="eastAsia"/>
          <w:kern w:val="0"/>
          <w:sz w:val="21"/>
          <w:szCs w:val="24"/>
          <w:lang w:val="zh-CN"/>
        </w:rPr>
        <w:t>现金流量表》的规定，对持有时间短（一般不超过</w:t>
      </w:r>
      <w:r>
        <w:rPr>
          <w:rFonts w:eastAsia="Times New Roman"/>
          <w:kern w:val="0"/>
          <w:sz w:val="21"/>
          <w:szCs w:val="24"/>
          <w:lang w:val="zh-CN"/>
        </w:rPr>
        <w:t>3</w:t>
      </w:r>
      <w:r>
        <w:rPr>
          <w:rFonts w:ascii="宋体" w:hAnsi="宋体" w:cs="宋体" w:hint="eastAsia"/>
          <w:kern w:val="0"/>
          <w:sz w:val="21"/>
          <w:szCs w:val="24"/>
          <w:lang w:val="zh-CN"/>
        </w:rPr>
        <w:t>个月）、流动性强、易于转换为已知金额现金、价值变动风险很小的投资，确认为现金等价物。</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9</w:t>
      </w:r>
      <w:r>
        <w:rPr>
          <w:rFonts w:hint="eastAsia"/>
          <w:szCs w:val="24"/>
        </w:rPr>
        <w:t>、外币业务和外币报表折算</w:t>
      </w:r>
    </w:p>
    <w:p w:rsidR="00B57EB0" w:rsidRDefault="00B57EB0">
      <w:pPr>
        <w:autoSpaceDE w:val="0"/>
        <w:autoSpaceDN w:val="0"/>
        <w:adjustRightInd w:val="0"/>
        <w:spacing w:before="120" w:after="0"/>
        <w:ind w:right="102"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1</w:t>
      </w:r>
      <w:r>
        <w:rPr>
          <w:rFonts w:ascii="宋体" w:hAnsi="宋体" w:cs="宋体" w:hint="eastAsia"/>
          <w:kern w:val="0"/>
          <w:sz w:val="21"/>
          <w:szCs w:val="24"/>
          <w:lang w:val="zh-CN"/>
        </w:rPr>
        <w:t>）外币交易</w:t>
      </w:r>
    </w:p>
    <w:p w:rsidR="00B57EB0" w:rsidRDefault="00B57EB0">
      <w:pPr>
        <w:autoSpaceDE w:val="0"/>
        <w:autoSpaceDN w:val="0"/>
        <w:adjustRightInd w:val="0"/>
        <w:spacing w:before="120" w:after="0"/>
        <w:ind w:right="102" w:firstLine="424"/>
        <w:rPr>
          <w:rFonts w:eastAsia="Times New Roman"/>
          <w:kern w:val="0"/>
          <w:sz w:val="21"/>
          <w:szCs w:val="24"/>
          <w:lang w:val="zh-CN"/>
        </w:rPr>
      </w:pPr>
      <w:r>
        <w:rPr>
          <w:rFonts w:ascii="宋体" w:hAnsi="宋体" w:cs="宋体" w:hint="eastAsia"/>
          <w:kern w:val="0"/>
          <w:sz w:val="21"/>
          <w:szCs w:val="24"/>
          <w:lang w:val="zh-CN"/>
        </w:rPr>
        <w:t>对发生的非本位币经济业务公司按业务发生当日中国人民银行公布的市场汇价的中间价折合为本位币记账；月终对外币的货币项目余额按期末中国人民银行公布的市场汇价的中间价进行调整。按照期末汇率折合的记账本位币金额与账面记账本位币金额之间的差额作为</w:t>
      </w:r>
      <w:r>
        <w:rPr>
          <w:rFonts w:eastAsia="Times New Roman"/>
          <w:kern w:val="0"/>
          <w:sz w:val="21"/>
          <w:szCs w:val="24"/>
          <w:lang w:val="zh-CN"/>
        </w:rPr>
        <w:t>“</w:t>
      </w:r>
      <w:r>
        <w:rPr>
          <w:rFonts w:ascii="宋体" w:hAnsi="宋体" w:cs="宋体" w:hint="eastAsia"/>
          <w:kern w:val="0"/>
          <w:sz w:val="21"/>
          <w:szCs w:val="24"/>
          <w:lang w:val="zh-CN"/>
        </w:rPr>
        <w:t>财务费用</w:t>
      </w:r>
      <w:r>
        <w:rPr>
          <w:rFonts w:eastAsia="Times New Roman"/>
          <w:kern w:val="0"/>
          <w:sz w:val="21"/>
          <w:szCs w:val="24"/>
          <w:lang w:val="zh-CN"/>
        </w:rPr>
        <w:t>-</w:t>
      </w:r>
      <w:r>
        <w:rPr>
          <w:rFonts w:ascii="宋体" w:hAnsi="宋体" w:cs="宋体" w:hint="eastAsia"/>
          <w:kern w:val="0"/>
          <w:sz w:val="21"/>
          <w:szCs w:val="24"/>
          <w:lang w:val="zh-CN"/>
        </w:rPr>
        <w:t>汇兑损益</w:t>
      </w:r>
      <w:r>
        <w:rPr>
          <w:rFonts w:eastAsia="Times New Roman"/>
          <w:kern w:val="0"/>
          <w:sz w:val="21"/>
          <w:szCs w:val="24"/>
          <w:lang w:val="zh-CN"/>
        </w:rPr>
        <w:t>”</w:t>
      </w:r>
      <w:r>
        <w:rPr>
          <w:rFonts w:ascii="宋体" w:hAnsi="宋体" w:cs="宋体" w:hint="eastAsia"/>
          <w:kern w:val="0"/>
          <w:sz w:val="21"/>
          <w:szCs w:val="24"/>
          <w:lang w:val="zh-CN"/>
        </w:rPr>
        <w:t>计入当期损益；属于与购建固定资产有关的借款产生的汇兑损益，按照借款费用资本化的原则进行处理。</w:t>
      </w:r>
    </w:p>
    <w:p w:rsidR="00B57EB0" w:rsidRDefault="00B57EB0">
      <w:pPr>
        <w:autoSpaceDE w:val="0"/>
        <w:autoSpaceDN w:val="0"/>
        <w:adjustRightInd w:val="0"/>
        <w:spacing w:before="120" w:after="0"/>
        <w:ind w:right="102"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2</w:t>
      </w:r>
      <w:r>
        <w:rPr>
          <w:rFonts w:ascii="宋体" w:hAnsi="宋体" w:cs="宋体" w:hint="eastAsia"/>
          <w:kern w:val="0"/>
          <w:sz w:val="21"/>
          <w:szCs w:val="24"/>
          <w:lang w:val="zh-CN"/>
        </w:rPr>
        <w:t>）外币财务报表的折算方法</w:t>
      </w:r>
    </w:p>
    <w:p w:rsidR="00B57EB0" w:rsidRDefault="00B57EB0">
      <w:pPr>
        <w:autoSpaceDE w:val="0"/>
        <w:autoSpaceDN w:val="0"/>
        <w:adjustRightInd w:val="0"/>
        <w:spacing w:before="120" w:after="0"/>
        <w:ind w:right="102" w:firstLine="424"/>
        <w:rPr>
          <w:rFonts w:eastAsia="Times New Roman"/>
          <w:kern w:val="0"/>
          <w:sz w:val="21"/>
          <w:szCs w:val="24"/>
          <w:lang w:val="zh-CN"/>
        </w:rPr>
      </w:pPr>
      <w:r>
        <w:rPr>
          <w:rFonts w:ascii="宋体" w:hAnsi="宋体" w:cs="宋体" w:hint="eastAsia"/>
          <w:kern w:val="0"/>
          <w:sz w:val="21"/>
          <w:szCs w:val="24"/>
          <w:lang w:val="zh-CN"/>
        </w:rPr>
        <w:t>公司境外经营子公司、合营企业、联营企业和分支机构采用与公司不同的记账本位币，在将公司境外经营通过合并报表、权益法核算等纳入到公司的财务报表中时，需要将境外经营的财务报表折算为以公司记账本位币反映。在对其进行折算前，公司调整境外经营的会计期间和会计政策，使之与公司会计期间和会计政策相一致，根据调整后会计政策及会计期间编制相应货币的财务报表，再按照以下方法对境外经营财务报表进行折算：</w:t>
      </w:r>
    </w:p>
    <w:p w:rsidR="00B57EB0" w:rsidRDefault="00B57EB0">
      <w:pPr>
        <w:numPr>
          <w:ilvl w:val="0"/>
          <w:numId w:val="1"/>
        </w:numPr>
        <w:autoSpaceDE w:val="0"/>
        <w:autoSpaceDN w:val="0"/>
        <w:adjustRightInd w:val="0"/>
        <w:spacing w:before="120" w:after="0"/>
        <w:ind w:left="786" w:right="102" w:hanging="360"/>
        <w:rPr>
          <w:rFonts w:eastAsia="Times New Roman"/>
          <w:kern w:val="0"/>
          <w:sz w:val="21"/>
          <w:szCs w:val="24"/>
          <w:lang w:val="zh-CN"/>
        </w:rPr>
      </w:pPr>
      <w:r>
        <w:rPr>
          <w:rFonts w:ascii="宋体" w:hAnsi="宋体" w:cs="宋体" w:hint="eastAsia"/>
          <w:kern w:val="0"/>
          <w:sz w:val="21"/>
          <w:szCs w:val="24"/>
          <w:lang w:val="zh-CN"/>
        </w:rPr>
        <w:t>资产负债表中的资产和负债项目，采用资产负债表日的即期汇率折算，所有者权益项目除</w:t>
      </w:r>
      <w:r>
        <w:rPr>
          <w:rFonts w:eastAsia="Times New Roman"/>
          <w:kern w:val="0"/>
          <w:sz w:val="21"/>
          <w:szCs w:val="24"/>
          <w:lang w:val="zh-CN"/>
        </w:rPr>
        <w:t>“</w:t>
      </w:r>
      <w:r>
        <w:rPr>
          <w:rFonts w:ascii="宋体" w:hAnsi="宋体" w:cs="宋体" w:hint="eastAsia"/>
          <w:kern w:val="0"/>
          <w:sz w:val="21"/>
          <w:szCs w:val="24"/>
          <w:lang w:val="zh-CN"/>
        </w:rPr>
        <w:t>未分配利润</w:t>
      </w:r>
      <w:r>
        <w:rPr>
          <w:rFonts w:eastAsia="Times New Roman"/>
          <w:kern w:val="0"/>
          <w:sz w:val="21"/>
          <w:szCs w:val="24"/>
          <w:lang w:val="zh-CN"/>
        </w:rPr>
        <w:t>”</w:t>
      </w:r>
      <w:r>
        <w:rPr>
          <w:rFonts w:ascii="宋体" w:hAnsi="宋体" w:cs="宋体" w:hint="eastAsia"/>
          <w:kern w:val="0"/>
          <w:sz w:val="21"/>
          <w:szCs w:val="24"/>
          <w:lang w:val="zh-CN"/>
        </w:rPr>
        <w:t>项目外，其他项目采用发生时的即期汇率折算。</w:t>
      </w:r>
    </w:p>
    <w:p w:rsidR="00B57EB0" w:rsidRDefault="00B57EB0">
      <w:pPr>
        <w:numPr>
          <w:ilvl w:val="0"/>
          <w:numId w:val="1"/>
        </w:numPr>
        <w:autoSpaceDE w:val="0"/>
        <w:autoSpaceDN w:val="0"/>
        <w:adjustRightInd w:val="0"/>
        <w:spacing w:before="120" w:after="0"/>
        <w:ind w:left="786" w:right="102" w:hanging="360"/>
        <w:rPr>
          <w:rFonts w:eastAsia="Times New Roman"/>
          <w:kern w:val="0"/>
          <w:sz w:val="21"/>
          <w:szCs w:val="24"/>
          <w:lang w:val="zh-CN"/>
        </w:rPr>
      </w:pPr>
      <w:r>
        <w:rPr>
          <w:rFonts w:ascii="宋体" w:hAnsi="宋体" w:cs="宋体" w:hint="eastAsia"/>
          <w:kern w:val="0"/>
          <w:sz w:val="21"/>
          <w:szCs w:val="24"/>
          <w:lang w:val="zh-CN"/>
        </w:rPr>
        <w:t>利润表中的收入和费用项目，采用交易发生日的即期汇率或即期汇率的近似汇率折算。</w:t>
      </w:r>
    </w:p>
    <w:p w:rsidR="00B57EB0" w:rsidRDefault="00B57EB0">
      <w:pPr>
        <w:numPr>
          <w:ilvl w:val="0"/>
          <w:numId w:val="1"/>
        </w:numPr>
        <w:autoSpaceDE w:val="0"/>
        <w:autoSpaceDN w:val="0"/>
        <w:adjustRightInd w:val="0"/>
        <w:spacing w:before="120" w:after="0"/>
        <w:ind w:left="786" w:right="102" w:hanging="360"/>
        <w:rPr>
          <w:rFonts w:eastAsia="Times New Roman"/>
          <w:kern w:val="0"/>
          <w:sz w:val="21"/>
          <w:szCs w:val="24"/>
          <w:lang w:val="zh-CN"/>
        </w:rPr>
      </w:pPr>
      <w:r>
        <w:rPr>
          <w:rFonts w:ascii="宋体" w:hAnsi="宋体" w:cs="宋体" w:hint="eastAsia"/>
          <w:kern w:val="0"/>
          <w:sz w:val="21"/>
          <w:szCs w:val="24"/>
          <w:lang w:val="zh-CN"/>
        </w:rPr>
        <w:t>产生的外币财务报表折算差额，在编制合并财务报表时，在合并资产负债表中所有者权益项目下在</w:t>
      </w:r>
      <w:r>
        <w:rPr>
          <w:rFonts w:eastAsia="Times New Roman"/>
          <w:kern w:val="0"/>
          <w:sz w:val="21"/>
          <w:szCs w:val="24"/>
          <w:lang w:val="zh-CN"/>
        </w:rPr>
        <w:t>“</w:t>
      </w:r>
      <w:r>
        <w:rPr>
          <w:rFonts w:ascii="宋体" w:hAnsi="宋体" w:cs="宋体" w:hint="eastAsia"/>
          <w:kern w:val="0"/>
          <w:sz w:val="21"/>
          <w:szCs w:val="24"/>
          <w:lang w:val="zh-CN"/>
        </w:rPr>
        <w:t>其他综合收益</w:t>
      </w:r>
      <w:r>
        <w:rPr>
          <w:rFonts w:eastAsia="Times New Roman"/>
          <w:kern w:val="0"/>
          <w:sz w:val="21"/>
          <w:szCs w:val="24"/>
          <w:lang w:val="zh-CN"/>
        </w:rPr>
        <w:t>”</w:t>
      </w:r>
      <w:r>
        <w:rPr>
          <w:rFonts w:ascii="宋体" w:hAnsi="宋体" w:cs="宋体" w:hint="eastAsia"/>
          <w:kern w:val="0"/>
          <w:sz w:val="21"/>
          <w:szCs w:val="24"/>
          <w:lang w:val="zh-CN"/>
        </w:rPr>
        <w:t>项目列示。</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10</w:t>
      </w:r>
      <w:r>
        <w:rPr>
          <w:rFonts w:hint="eastAsia"/>
          <w:szCs w:val="24"/>
        </w:rPr>
        <w:t>、金融工具</w:t>
      </w:r>
    </w:p>
    <w:p w:rsidR="00B57EB0" w:rsidRDefault="00B57EB0">
      <w:pPr>
        <w:autoSpaceDE w:val="0"/>
        <w:autoSpaceDN w:val="0"/>
        <w:adjustRightInd w:val="0"/>
        <w:spacing w:before="120" w:after="0"/>
        <w:ind w:firstLine="422"/>
        <w:jc w:val="left"/>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1</w:t>
      </w:r>
      <w:r>
        <w:rPr>
          <w:rFonts w:ascii="宋体" w:hAnsi="宋体" w:cs="宋体" w:hint="eastAsia"/>
          <w:kern w:val="0"/>
          <w:sz w:val="21"/>
          <w:szCs w:val="24"/>
          <w:lang w:val="zh-CN"/>
        </w:rPr>
        <w:t>）按照投资目的和经济实质本公司将拥有的金融资产划分为四类：以公允价值计量且其变动计入当期损益的金融资产，包括交易性金融资产和指定为以公允价值计量且其变动计入当期损益的金融资产；持有至到期投资；应收款项；可供出售金融资产等。</w:t>
      </w:r>
    </w:p>
    <w:p w:rsidR="00B57EB0" w:rsidRDefault="00B57EB0">
      <w:pPr>
        <w:autoSpaceDE w:val="0"/>
        <w:autoSpaceDN w:val="0"/>
        <w:adjustRightInd w:val="0"/>
        <w:spacing w:before="120" w:after="0"/>
        <w:ind w:firstLine="422"/>
        <w:jc w:val="left"/>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2</w:t>
      </w:r>
      <w:r>
        <w:rPr>
          <w:rFonts w:ascii="宋体" w:hAnsi="宋体" w:cs="宋体" w:hint="eastAsia"/>
          <w:kern w:val="0"/>
          <w:sz w:val="21"/>
          <w:szCs w:val="24"/>
          <w:lang w:val="zh-CN"/>
        </w:rPr>
        <w:t>）按照经济实质将承担的金融负债再划分为两类：以公允价值计量且其变动计入当期损益的金融负债，包括交易性金融负债和指定为以公允价值计量且其变动计入当期损益的金融负债；其他金融负债。</w:t>
      </w:r>
    </w:p>
    <w:p w:rsidR="00B57EB0" w:rsidRDefault="00B57EB0">
      <w:pPr>
        <w:autoSpaceDE w:val="0"/>
        <w:autoSpaceDN w:val="0"/>
        <w:adjustRightInd w:val="0"/>
        <w:spacing w:before="120" w:after="0"/>
        <w:ind w:firstLine="422"/>
        <w:jc w:val="left"/>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3</w:t>
      </w:r>
      <w:r>
        <w:rPr>
          <w:rFonts w:ascii="宋体" w:hAnsi="宋体" w:cs="宋体" w:hint="eastAsia"/>
          <w:kern w:val="0"/>
          <w:sz w:val="21"/>
          <w:szCs w:val="24"/>
          <w:lang w:val="zh-CN"/>
        </w:rPr>
        <w:t>）金融工具确认依据和计量方法</w:t>
      </w:r>
    </w:p>
    <w:p w:rsidR="00B57EB0" w:rsidRDefault="00B57EB0">
      <w:pPr>
        <w:autoSpaceDE w:val="0"/>
        <w:autoSpaceDN w:val="0"/>
        <w:adjustRightInd w:val="0"/>
        <w:spacing w:before="120" w:after="0"/>
        <w:ind w:firstLine="422"/>
        <w:jc w:val="left"/>
        <w:rPr>
          <w:rFonts w:eastAsia="Times New Roman"/>
          <w:kern w:val="0"/>
          <w:sz w:val="21"/>
          <w:szCs w:val="24"/>
          <w:lang w:val="zh-CN"/>
        </w:rPr>
      </w:pPr>
      <w:r>
        <w:rPr>
          <w:rFonts w:ascii="宋体" w:hAnsi="宋体" w:cs="宋体" w:hint="eastAsia"/>
          <w:kern w:val="0"/>
          <w:sz w:val="21"/>
          <w:szCs w:val="24"/>
          <w:lang w:val="zh-CN"/>
        </w:rPr>
        <w:t>当公司成为金融工具合同的一方时，确认一项金融资产或金融负债。当收取该金融资产现金流量的合同权利终止、金融资产已转移且符合规定的终止确认条件的金融资产应当终止确认。当金融负债的现时义</w:t>
      </w:r>
      <w:r>
        <w:rPr>
          <w:rFonts w:ascii="宋体" w:hAnsi="宋体" w:cs="宋体" w:hint="eastAsia"/>
          <w:kern w:val="0"/>
          <w:sz w:val="21"/>
          <w:szCs w:val="24"/>
          <w:lang w:val="zh-CN"/>
        </w:rPr>
        <w:lastRenderedPageBreak/>
        <w:t>务全部或部分已解除的，终止确认该金融负债或其一部分。</w:t>
      </w:r>
    </w:p>
    <w:p w:rsidR="00B57EB0" w:rsidRDefault="00B57EB0">
      <w:pPr>
        <w:autoSpaceDE w:val="0"/>
        <w:autoSpaceDN w:val="0"/>
        <w:adjustRightInd w:val="0"/>
        <w:spacing w:before="120" w:after="0"/>
        <w:ind w:firstLine="422"/>
        <w:jc w:val="left"/>
        <w:rPr>
          <w:rFonts w:eastAsia="Times New Roman"/>
          <w:kern w:val="0"/>
          <w:sz w:val="21"/>
          <w:szCs w:val="24"/>
          <w:lang w:val="zh-CN"/>
        </w:rPr>
      </w:pPr>
      <w:r>
        <w:rPr>
          <w:rFonts w:ascii="宋体" w:hAnsi="宋体" w:cs="宋体" w:hint="eastAsia"/>
          <w:kern w:val="0"/>
          <w:sz w:val="21"/>
          <w:szCs w:val="24"/>
          <w:lang w:val="zh-CN"/>
        </w:rPr>
        <w:t>公司初始确认的金融资产或金融负债，按照公允价值计量。对于以公允价值计量且其变动计入当期损益的金融资产或金融负债，相关交易费用直接计入当期损益；对于其他类别的金融资产或金融负债，相关交易费用计入初始确认金额。</w:t>
      </w:r>
    </w:p>
    <w:p w:rsidR="00B57EB0" w:rsidRDefault="00B57EB0">
      <w:pPr>
        <w:autoSpaceDE w:val="0"/>
        <w:autoSpaceDN w:val="0"/>
        <w:adjustRightInd w:val="0"/>
        <w:spacing w:before="120" w:after="0"/>
        <w:ind w:firstLine="422"/>
        <w:jc w:val="left"/>
        <w:rPr>
          <w:rFonts w:eastAsia="Times New Roman"/>
          <w:kern w:val="0"/>
          <w:sz w:val="21"/>
          <w:szCs w:val="24"/>
          <w:lang w:val="zh-CN"/>
        </w:rPr>
      </w:pPr>
      <w:r>
        <w:rPr>
          <w:rFonts w:ascii="宋体" w:hAnsi="宋体" w:cs="宋体" w:hint="eastAsia"/>
          <w:kern w:val="0"/>
          <w:sz w:val="21"/>
          <w:szCs w:val="24"/>
          <w:lang w:val="zh-CN"/>
        </w:rPr>
        <w:t>公司按照公允价值对金融资产进行后续计量，且不扣除将来处置该金融资产时可能发生的交易费用。但是，下列情况除外：</w:t>
      </w:r>
    </w:p>
    <w:p w:rsidR="00B57EB0" w:rsidRDefault="00B57EB0">
      <w:pPr>
        <w:autoSpaceDE w:val="0"/>
        <w:autoSpaceDN w:val="0"/>
        <w:adjustRightInd w:val="0"/>
        <w:spacing w:before="120" w:after="0"/>
        <w:ind w:firstLine="422"/>
        <w:jc w:val="left"/>
        <w:rPr>
          <w:rFonts w:eastAsia="Times New Roman"/>
          <w:kern w:val="0"/>
          <w:sz w:val="21"/>
          <w:szCs w:val="24"/>
          <w:lang w:val="zh-CN"/>
        </w:rPr>
      </w:pPr>
      <w:r>
        <w:rPr>
          <w:rFonts w:ascii="宋体" w:hAnsi="宋体" w:cs="宋体" w:hint="eastAsia"/>
          <w:kern w:val="0"/>
          <w:sz w:val="21"/>
          <w:szCs w:val="24"/>
          <w:lang w:val="zh-CN"/>
        </w:rPr>
        <w:t>持有至到期投资和应收款项，采用实际利率法，按摊余成本计量；</w:t>
      </w:r>
    </w:p>
    <w:p w:rsidR="00B57EB0" w:rsidRDefault="00B57EB0">
      <w:pPr>
        <w:autoSpaceDE w:val="0"/>
        <w:autoSpaceDN w:val="0"/>
        <w:adjustRightInd w:val="0"/>
        <w:spacing w:before="120" w:after="0"/>
        <w:ind w:firstLine="422"/>
        <w:jc w:val="left"/>
        <w:rPr>
          <w:rFonts w:eastAsia="Times New Roman"/>
          <w:kern w:val="0"/>
          <w:sz w:val="21"/>
          <w:szCs w:val="24"/>
          <w:lang w:val="zh-CN"/>
        </w:rPr>
      </w:pPr>
      <w:r>
        <w:rPr>
          <w:rFonts w:ascii="宋体" w:hAnsi="宋体" w:cs="宋体" w:hint="eastAsia"/>
          <w:kern w:val="0"/>
          <w:sz w:val="21"/>
          <w:szCs w:val="24"/>
          <w:lang w:val="zh-CN"/>
        </w:rPr>
        <w:t>在活跃市场中没有报价且其公允价值不能可靠计量的权益工具投资，以及与该权益工具挂钩并须通过交付该权益工具结算的衍生金融资产，按照成本计量；</w:t>
      </w:r>
    </w:p>
    <w:p w:rsidR="00B57EB0" w:rsidRDefault="00B57EB0">
      <w:pPr>
        <w:autoSpaceDE w:val="0"/>
        <w:autoSpaceDN w:val="0"/>
        <w:adjustRightInd w:val="0"/>
        <w:spacing w:before="120" w:after="0"/>
        <w:ind w:firstLine="422"/>
        <w:jc w:val="left"/>
        <w:rPr>
          <w:rFonts w:eastAsia="Times New Roman"/>
          <w:kern w:val="0"/>
          <w:sz w:val="21"/>
          <w:szCs w:val="24"/>
          <w:lang w:val="zh-CN"/>
        </w:rPr>
      </w:pPr>
      <w:r>
        <w:rPr>
          <w:rFonts w:ascii="宋体" w:hAnsi="宋体" w:cs="宋体" w:hint="eastAsia"/>
          <w:kern w:val="0"/>
          <w:sz w:val="21"/>
          <w:szCs w:val="24"/>
          <w:lang w:val="zh-CN"/>
        </w:rPr>
        <w:t>对因持有意图或能力发生改变，或公允价值不再能够可靠计量等情况，使金融资产不再适合按照公允价值计量时，公司改按成本计量，该成本为重分类日该金融资产的公允价值。</w:t>
      </w:r>
    </w:p>
    <w:p w:rsidR="00B57EB0" w:rsidRDefault="00B57EB0">
      <w:pPr>
        <w:autoSpaceDE w:val="0"/>
        <w:autoSpaceDN w:val="0"/>
        <w:adjustRightInd w:val="0"/>
        <w:spacing w:before="120" w:after="0"/>
        <w:ind w:firstLine="422"/>
        <w:jc w:val="left"/>
        <w:rPr>
          <w:rFonts w:eastAsia="Times New Roman"/>
          <w:kern w:val="0"/>
          <w:sz w:val="21"/>
          <w:szCs w:val="24"/>
          <w:lang w:val="zh-CN"/>
        </w:rPr>
      </w:pPr>
      <w:r>
        <w:rPr>
          <w:rFonts w:ascii="宋体" w:hAnsi="宋体" w:cs="宋体" w:hint="eastAsia"/>
          <w:kern w:val="0"/>
          <w:sz w:val="21"/>
          <w:szCs w:val="24"/>
          <w:lang w:val="zh-CN"/>
        </w:rPr>
        <w:t>公司采用实际利率法，按摊余成本对金融负债进行后续计量。但是，下列情况除外：</w:t>
      </w:r>
    </w:p>
    <w:p w:rsidR="00B57EB0" w:rsidRDefault="00B57EB0">
      <w:pPr>
        <w:autoSpaceDE w:val="0"/>
        <w:autoSpaceDN w:val="0"/>
        <w:adjustRightInd w:val="0"/>
        <w:spacing w:before="120" w:after="0"/>
        <w:ind w:firstLine="422"/>
        <w:jc w:val="left"/>
        <w:rPr>
          <w:rFonts w:eastAsia="Times New Roman"/>
          <w:kern w:val="0"/>
          <w:sz w:val="21"/>
          <w:szCs w:val="24"/>
          <w:lang w:val="zh-CN"/>
        </w:rPr>
      </w:pPr>
      <w:r>
        <w:rPr>
          <w:rFonts w:ascii="宋体" w:hAnsi="宋体" w:cs="宋体" w:hint="eastAsia"/>
          <w:kern w:val="0"/>
          <w:sz w:val="21"/>
          <w:szCs w:val="24"/>
          <w:lang w:val="zh-CN"/>
        </w:rPr>
        <w:t>以公允价值计量且变动计入当期损益的金融负债，按照公允价值计量，且不扣除将来结清金融负债时可能发生的交易费用；</w:t>
      </w:r>
    </w:p>
    <w:p w:rsidR="00B57EB0" w:rsidRDefault="00B57EB0">
      <w:pPr>
        <w:autoSpaceDE w:val="0"/>
        <w:autoSpaceDN w:val="0"/>
        <w:adjustRightInd w:val="0"/>
        <w:spacing w:before="120" w:after="0"/>
        <w:ind w:firstLine="422"/>
        <w:jc w:val="left"/>
        <w:rPr>
          <w:rFonts w:eastAsia="Times New Roman"/>
          <w:kern w:val="0"/>
          <w:sz w:val="21"/>
          <w:szCs w:val="24"/>
          <w:lang w:val="zh-CN"/>
        </w:rPr>
      </w:pPr>
      <w:r>
        <w:rPr>
          <w:rFonts w:ascii="宋体" w:hAnsi="宋体" w:cs="宋体" w:hint="eastAsia"/>
          <w:kern w:val="0"/>
          <w:sz w:val="21"/>
          <w:szCs w:val="24"/>
          <w:lang w:val="zh-CN"/>
        </w:rPr>
        <w:t>因持有意图或能力发生改变，或公允价值不再能够可靠计量等情况，使金融负债不再适合按照公允价值计量时，公司改按成本计量，该成本为重分类日该金融负债的账面价值；</w:t>
      </w:r>
    </w:p>
    <w:p w:rsidR="00B57EB0" w:rsidRDefault="00B57EB0">
      <w:pPr>
        <w:autoSpaceDE w:val="0"/>
        <w:autoSpaceDN w:val="0"/>
        <w:adjustRightInd w:val="0"/>
        <w:spacing w:before="120" w:after="0"/>
        <w:ind w:firstLine="422"/>
        <w:jc w:val="left"/>
        <w:rPr>
          <w:rFonts w:eastAsia="Times New Roman"/>
          <w:kern w:val="0"/>
          <w:sz w:val="21"/>
          <w:szCs w:val="24"/>
          <w:lang w:val="zh-CN"/>
        </w:rPr>
      </w:pPr>
      <w:r>
        <w:rPr>
          <w:rFonts w:ascii="宋体" w:hAnsi="宋体" w:cs="宋体" w:hint="eastAsia"/>
          <w:kern w:val="0"/>
          <w:sz w:val="21"/>
          <w:szCs w:val="24"/>
          <w:lang w:val="zh-CN"/>
        </w:rPr>
        <w:t>与在活跃的市场中没有报价、公允价值不能可靠计量的权益工具挂钩并须通过交付该权益工具结算的衍生金融负债，按照成本计量；</w:t>
      </w:r>
    </w:p>
    <w:p w:rsidR="00B57EB0" w:rsidRDefault="00B57EB0">
      <w:pPr>
        <w:autoSpaceDE w:val="0"/>
        <w:autoSpaceDN w:val="0"/>
        <w:adjustRightInd w:val="0"/>
        <w:spacing w:before="120" w:after="0"/>
        <w:ind w:firstLine="422"/>
        <w:jc w:val="left"/>
        <w:rPr>
          <w:rFonts w:eastAsia="Times New Roman"/>
          <w:kern w:val="0"/>
          <w:sz w:val="21"/>
          <w:szCs w:val="24"/>
          <w:lang w:val="zh-CN"/>
        </w:rPr>
      </w:pPr>
      <w:r>
        <w:rPr>
          <w:rFonts w:ascii="宋体" w:hAnsi="宋体" w:cs="宋体" w:hint="eastAsia"/>
          <w:kern w:val="0"/>
          <w:sz w:val="21"/>
          <w:szCs w:val="24"/>
          <w:lang w:val="zh-CN"/>
        </w:rPr>
        <w:t>不属于指定为以公允价值计量且其变动计入当期损益的金融负债的财务担保合同，或没有指定为以公允价值计量且其变动计入当期损益并将以低于市场利率贷款的贷款承诺，应当在初始确认后按照下列两项金额之中的较高者进行后续计量：按照或有事项准则确定的金额；初始确认金额扣除按照收入准则确定的累计摊销后的余额。</w:t>
      </w:r>
    </w:p>
    <w:p w:rsidR="00B57EB0" w:rsidRDefault="00B57EB0">
      <w:pPr>
        <w:autoSpaceDE w:val="0"/>
        <w:autoSpaceDN w:val="0"/>
        <w:adjustRightInd w:val="0"/>
        <w:spacing w:before="120" w:after="0"/>
        <w:ind w:firstLine="422"/>
        <w:jc w:val="left"/>
        <w:rPr>
          <w:rFonts w:eastAsia="Times New Roman"/>
          <w:kern w:val="0"/>
          <w:sz w:val="21"/>
          <w:szCs w:val="24"/>
          <w:lang w:val="zh-CN"/>
        </w:rPr>
      </w:pPr>
      <w:r>
        <w:rPr>
          <w:rFonts w:ascii="宋体" w:hAnsi="宋体" w:cs="宋体" w:hint="eastAsia"/>
          <w:kern w:val="0"/>
          <w:sz w:val="21"/>
          <w:szCs w:val="24"/>
          <w:lang w:val="zh-CN"/>
        </w:rPr>
        <w:t>公司对金融资产或金融负债公允价值变动形成的利得或损失，除与套期保值有关外，按照下列规定处理：</w:t>
      </w:r>
    </w:p>
    <w:p w:rsidR="00B57EB0" w:rsidRDefault="00B57EB0">
      <w:pPr>
        <w:autoSpaceDE w:val="0"/>
        <w:autoSpaceDN w:val="0"/>
        <w:adjustRightInd w:val="0"/>
        <w:spacing w:before="120" w:after="0"/>
        <w:ind w:firstLine="422"/>
        <w:jc w:val="left"/>
        <w:rPr>
          <w:rFonts w:eastAsia="Times New Roman"/>
          <w:kern w:val="0"/>
          <w:sz w:val="21"/>
          <w:szCs w:val="24"/>
          <w:lang w:val="zh-CN"/>
        </w:rPr>
      </w:pPr>
      <w:r>
        <w:rPr>
          <w:rFonts w:ascii="宋体" w:hAnsi="宋体" w:cs="宋体" w:hint="eastAsia"/>
          <w:kern w:val="0"/>
          <w:sz w:val="21"/>
          <w:szCs w:val="24"/>
          <w:lang w:val="zh-CN"/>
        </w:rPr>
        <w:t>以公允价值计量且其变动计入当期损益的金融资产或金融负债，公允价值变动形成的利得或损失，计入当期损益；</w:t>
      </w:r>
    </w:p>
    <w:p w:rsidR="00B57EB0" w:rsidRDefault="00B57EB0">
      <w:pPr>
        <w:autoSpaceDE w:val="0"/>
        <w:autoSpaceDN w:val="0"/>
        <w:adjustRightInd w:val="0"/>
        <w:spacing w:before="120" w:after="0"/>
        <w:ind w:firstLine="422"/>
        <w:jc w:val="left"/>
        <w:rPr>
          <w:rFonts w:eastAsia="Times New Roman"/>
          <w:kern w:val="0"/>
          <w:sz w:val="21"/>
          <w:szCs w:val="24"/>
          <w:lang w:val="zh-CN"/>
        </w:rPr>
      </w:pPr>
      <w:r>
        <w:rPr>
          <w:rFonts w:ascii="宋体" w:hAnsi="宋体" w:cs="宋体" w:hint="eastAsia"/>
          <w:kern w:val="0"/>
          <w:sz w:val="21"/>
          <w:szCs w:val="24"/>
          <w:lang w:val="zh-CN"/>
        </w:rPr>
        <w:t>可供出售金融资产公允价值变动形成的利得或损失，除减值损失和外币货币性金融资产形成的汇兑差额外，应当直接计入所有者权益，在该金融资产终止确认时转出，计入当期损益。</w:t>
      </w:r>
    </w:p>
    <w:p w:rsidR="00B57EB0" w:rsidRDefault="00B57EB0">
      <w:pPr>
        <w:autoSpaceDE w:val="0"/>
        <w:autoSpaceDN w:val="0"/>
        <w:adjustRightInd w:val="0"/>
        <w:spacing w:before="120" w:after="0"/>
        <w:ind w:firstLine="422"/>
        <w:jc w:val="left"/>
        <w:rPr>
          <w:rFonts w:eastAsia="Times New Roman"/>
          <w:kern w:val="0"/>
          <w:sz w:val="21"/>
          <w:szCs w:val="24"/>
          <w:lang w:val="zh-CN"/>
        </w:rPr>
      </w:pPr>
      <w:r>
        <w:rPr>
          <w:rFonts w:ascii="宋体" w:hAnsi="宋体" w:cs="宋体" w:hint="eastAsia"/>
          <w:kern w:val="0"/>
          <w:sz w:val="21"/>
          <w:szCs w:val="24"/>
          <w:lang w:val="zh-CN"/>
        </w:rPr>
        <w:t>公司对以摊余成本计量的金融资产或金融负债，除与套期保值有关外，在终止确认、发生减值或摊销时产生的利得或损失，计入当期损益。</w:t>
      </w:r>
    </w:p>
    <w:p w:rsidR="00B57EB0" w:rsidRDefault="00B57EB0">
      <w:pPr>
        <w:autoSpaceDE w:val="0"/>
        <w:autoSpaceDN w:val="0"/>
        <w:adjustRightInd w:val="0"/>
        <w:spacing w:before="120" w:after="0"/>
        <w:ind w:firstLine="422"/>
        <w:jc w:val="left"/>
        <w:rPr>
          <w:rFonts w:eastAsia="Times New Roman"/>
          <w:kern w:val="0"/>
          <w:sz w:val="21"/>
          <w:szCs w:val="24"/>
          <w:lang w:val="zh-CN"/>
        </w:rPr>
      </w:pPr>
      <w:r>
        <w:rPr>
          <w:rFonts w:ascii="宋体" w:hAnsi="宋体" w:cs="宋体" w:hint="eastAsia"/>
          <w:kern w:val="0"/>
          <w:sz w:val="21"/>
          <w:szCs w:val="24"/>
          <w:lang w:val="zh-CN"/>
        </w:rPr>
        <w:t>公司在相同会计期间将套期工具和被套期项目的公允价值变动的抵消结果计入当期损益。</w:t>
      </w:r>
    </w:p>
    <w:p w:rsidR="00B57EB0" w:rsidRDefault="00B57EB0">
      <w:pPr>
        <w:autoSpaceDE w:val="0"/>
        <w:autoSpaceDN w:val="0"/>
        <w:adjustRightInd w:val="0"/>
        <w:spacing w:before="120" w:after="0"/>
        <w:ind w:firstLine="422"/>
        <w:jc w:val="left"/>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4</w:t>
      </w:r>
      <w:r>
        <w:rPr>
          <w:rFonts w:ascii="宋体" w:hAnsi="宋体" w:cs="宋体" w:hint="eastAsia"/>
          <w:kern w:val="0"/>
          <w:sz w:val="21"/>
          <w:szCs w:val="24"/>
          <w:lang w:val="zh-CN"/>
        </w:rPr>
        <w:t>）金融资产、金融负债的公允价值的确定：存在活跃市场的金融资产或金融负债，以活跃市场的报价确定其公允价值，活跃市场的报价包括易于定期从交易所、经纪商、行业协会、定价服务机构等获得的价格，且代表了在公平交易中实际发生的市场交易的价格；不存在活跃市场的金融资产或金融负债，采用估值技术确定其公允价值。估值技术包括参考熟悉情况并自愿交易的各方最近进行的市场交易中使用的价格、参照实质上相同的其他金融资产或金融负债的当前公允价值、现金流量折现法和期权定价模型等。</w:t>
      </w:r>
    </w:p>
    <w:p w:rsidR="00B57EB0" w:rsidRDefault="00B57EB0">
      <w:pPr>
        <w:autoSpaceDE w:val="0"/>
        <w:autoSpaceDN w:val="0"/>
        <w:adjustRightInd w:val="0"/>
        <w:spacing w:before="120" w:after="0"/>
        <w:ind w:firstLine="422"/>
        <w:jc w:val="left"/>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5</w:t>
      </w:r>
      <w:r>
        <w:rPr>
          <w:rFonts w:ascii="宋体" w:hAnsi="宋体" w:cs="宋体" w:hint="eastAsia"/>
          <w:kern w:val="0"/>
          <w:sz w:val="21"/>
          <w:szCs w:val="24"/>
          <w:lang w:val="zh-CN"/>
        </w:rPr>
        <w:t>）金融资产的减值准备</w:t>
      </w:r>
    </w:p>
    <w:p w:rsidR="00B57EB0" w:rsidRDefault="00B57EB0">
      <w:pPr>
        <w:autoSpaceDE w:val="0"/>
        <w:autoSpaceDN w:val="0"/>
        <w:adjustRightInd w:val="0"/>
        <w:spacing w:before="120" w:after="0"/>
        <w:ind w:firstLine="422"/>
        <w:jc w:val="left"/>
        <w:rPr>
          <w:rFonts w:eastAsia="Times New Roman"/>
          <w:kern w:val="0"/>
          <w:sz w:val="21"/>
          <w:szCs w:val="24"/>
          <w:lang w:val="zh-CN"/>
        </w:rPr>
      </w:pPr>
      <w:r>
        <w:rPr>
          <w:rFonts w:ascii="宋体" w:hAnsi="宋体" w:cs="宋体" w:hint="eastAsia"/>
          <w:kern w:val="0"/>
          <w:sz w:val="21"/>
          <w:szCs w:val="24"/>
          <w:lang w:val="zh-CN"/>
        </w:rPr>
        <w:lastRenderedPageBreak/>
        <w:t>公司期末对以公允价值计量且其变动计入当期损益的金融资产以外的金融资产的账面价值进行检查，有客观证据表明该金融资产发生减值的，计提减值准备。计提减值准备时，对单项金额重大的进行单独减值测试；对单项金额不重大的，在具有类似信用风险特征的金融资产组中进行减值测试。主要金融资产计提减值准备的具体方法分别如下：</w:t>
      </w:r>
    </w:p>
    <w:p w:rsidR="00B57EB0" w:rsidRDefault="00B57EB0">
      <w:pPr>
        <w:autoSpaceDE w:val="0"/>
        <w:autoSpaceDN w:val="0"/>
        <w:adjustRightInd w:val="0"/>
        <w:spacing w:before="120" w:after="0"/>
        <w:ind w:firstLine="422"/>
        <w:jc w:val="left"/>
        <w:rPr>
          <w:rFonts w:eastAsia="Times New Roman"/>
          <w:kern w:val="0"/>
          <w:sz w:val="21"/>
          <w:szCs w:val="24"/>
          <w:lang w:val="zh-CN"/>
        </w:rPr>
      </w:pPr>
      <w:r>
        <w:rPr>
          <w:rFonts w:ascii="宋体" w:hAnsi="宋体" w:cs="宋体" w:hint="eastAsia"/>
          <w:kern w:val="0"/>
          <w:sz w:val="21"/>
          <w:szCs w:val="24"/>
          <w:lang w:val="zh-CN"/>
        </w:rPr>
        <w:t>可供出售金融资产能以公允价值可靠计量的，以公允价值低于账面价值部分计提减值准备，计入当期损益；可供出售金融资产以公允价值不能可靠计量的，以预计未来现金流量（不包括尚未发生的未来信用损失）现值低于账面价值部分计提减值准备，计入当期损益。可供出售金融资产发生减值时，即使该金融资产没有终止确认，原直接计入所有者权益的因公允价值下降形成的累计损失，应当予以转出，计入当期损益。</w:t>
      </w:r>
    </w:p>
    <w:p w:rsidR="00B57EB0" w:rsidRDefault="00B57EB0">
      <w:pPr>
        <w:autoSpaceDE w:val="0"/>
        <w:autoSpaceDN w:val="0"/>
        <w:adjustRightInd w:val="0"/>
        <w:spacing w:before="120" w:after="0"/>
        <w:ind w:firstLine="422"/>
        <w:jc w:val="left"/>
        <w:rPr>
          <w:rFonts w:eastAsia="Times New Roman"/>
          <w:kern w:val="0"/>
          <w:sz w:val="21"/>
          <w:szCs w:val="24"/>
          <w:lang w:val="zh-CN"/>
        </w:rPr>
      </w:pPr>
      <w:r>
        <w:rPr>
          <w:rFonts w:ascii="宋体" w:hAnsi="宋体" w:cs="宋体" w:hint="eastAsia"/>
          <w:kern w:val="0"/>
          <w:sz w:val="21"/>
          <w:szCs w:val="24"/>
          <w:lang w:val="zh-CN"/>
        </w:rPr>
        <w:t>持有至到期的投资以预计未来现金流量（不包括尚未发生的未来信用损失）现值低于账面价值部分计提减值准备，计入当期损益。</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11</w:t>
      </w:r>
      <w:r>
        <w:rPr>
          <w:rFonts w:hint="eastAsia"/>
          <w:szCs w:val="24"/>
        </w:rPr>
        <w:t>、应收款项</w:t>
      </w:r>
    </w:p>
    <w:p w:rsidR="00B57EB0" w:rsidRDefault="00B57EB0">
      <w:pPr>
        <w:pStyle w:val="Section"/>
        <w:outlineLvl w:val="3"/>
        <w:rPr>
          <w:szCs w:val="24"/>
        </w:rPr>
      </w:pPr>
      <w:r>
        <w:rPr>
          <w:rFonts w:hint="eastAsia"/>
          <w:szCs w:val="24"/>
        </w:rPr>
        <w:t>（</w:t>
      </w:r>
      <w:r>
        <w:rPr>
          <w:szCs w:val="24"/>
        </w:rPr>
        <w:t>1</w:t>
      </w:r>
      <w:r>
        <w:rPr>
          <w:rFonts w:hint="eastAsia"/>
          <w:szCs w:val="24"/>
        </w:rPr>
        <w:t>）单项金额重大并单独计提坏账准备的应收款项</w:t>
      </w:r>
    </w:p>
    <w:tbl>
      <w:tblPr>
        <w:tblW w:w="0" w:type="auto"/>
        <w:tblInd w:w="28" w:type="dxa"/>
        <w:tblLayout w:type="fixed"/>
        <w:tblCellMar>
          <w:left w:w="28" w:type="dxa"/>
          <w:right w:w="28" w:type="dxa"/>
        </w:tblCellMar>
        <w:tblLook w:val="0000"/>
      </w:tblPr>
      <w:tblGrid>
        <w:gridCol w:w="4784"/>
        <w:gridCol w:w="4784"/>
      </w:tblGrid>
      <w:tr w:rsidR="00B57EB0">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单项金额重大的判断依据或金额标准</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单项金额超过</w:t>
            </w:r>
            <w:r>
              <w:rPr>
                <w:szCs w:val="24"/>
              </w:rPr>
              <w:t>100</w:t>
            </w:r>
            <w:r>
              <w:rPr>
                <w:rFonts w:hint="eastAsia"/>
                <w:szCs w:val="24"/>
              </w:rPr>
              <w:t>万元的应收款项</w:t>
            </w:r>
          </w:p>
        </w:tc>
      </w:tr>
      <w:tr w:rsidR="00B57EB0">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单项金额重大并单项计提坏账准备的计提方法</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期末如果有客观证据表明应收款项发生减值，根据其未来现金流量现值低于其账面价值的差额，单独进行减值测试，计提坏账准备。单独测试未发生减值的单项金额重大的应收款项，以账龄为信用风险组合计提坏账准备，见附注三</w:t>
            </w:r>
            <w:r>
              <w:rPr>
                <w:szCs w:val="24"/>
              </w:rPr>
              <w:t>-11-</w:t>
            </w:r>
            <w:r>
              <w:rPr>
                <w:rFonts w:hint="eastAsia"/>
                <w:szCs w:val="24"/>
              </w:rPr>
              <w:t>（</w:t>
            </w:r>
            <w:r>
              <w:rPr>
                <w:szCs w:val="24"/>
              </w:rPr>
              <w:t>2</w:t>
            </w:r>
            <w:r>
              <w:rPr>
                <w:rFonts w:hint="eastAsia"/>
                <w:szCs w:val="24"/>
              </w:rPr>
              <w:t>）</w:t>
            </w:r>
          </w:p>
        </w:tc>
      </w:tr>
    </w:tbl>
    <w:p w:rsidR="00B57EB0" w:rsidRDefault="00B57EB0">
      <w:pPr>
        <w:pStyle w:val="Section"/>
        <w:outlineLvl w:val="3"/>
        <w:rPr>
          <w:szCs w:val="24"/>
        </w:rPr>
      </w:pPr>
      <w:r>
        <w:rPr>
          <w:rFonts w:hint="eastAsia"/>
          <w:szCs w:val="24"/>
        </w:rPr>
        <w:t>（</w:t>
      </w:r>
      <w:r>
        <w:rPr>
          <w:szCs w:val="24"/>
        </w:rPr>
        <w:t>2</w:t>
      </w:r>
      <w:r>
        <w:rPr>
          <w:rFonts w:hint="eastAsia"/>
          <w:szCs w:val="24"/>
        </w:rPr>
        <w:t>）按信用风险特征组合计提坏账准备的应收款项</w:t>
      </w:r>
    </w:p>
    <w:tbl>
      <w:tblPr>
        <w:tblW w:w="0" w:type="auto"/>
        <w:tblInd w:w="28" w:type="dxa"/>
        <w:tblLayout w:type="fixed"/>
        <w:tblCellMar>
          <w:left w:w="28" w:type="dxa"/>
          <w:right w:w="28" w:type="dxa"/>
        </w:tblCellMar>
        <w:tblLook w:val="0000"/>
      </w:tblPr>
      <w:tblGrid>
        <w:gridCol w:w="4784"/>
        <w:gridCol w:w="4784"/>
      </w:tblGrid>
      <w:tr w:rsidR="00B57EB0">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组合名称</w:t>
            </w:r>
          </w:p>
        </w:tc>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坏账准备计提方法</w:t>
            </w:r>
          </w:p>
        </w:tc>
      </w:tr>
      <w:tr w:rsidR="00B57EB0">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并表方会计主体组合</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账龄分析法</w:t>
            </w:r>
          </w:p>
        </w:tc>
      </w:tr>
      <w:tr w:rsidR="00B57EB0">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其他非并表方会计主体组合</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账龄分析法</w:t>
            </w:r>
          </w:p>
        </w:tc>
      </w:tr>
    </w:tbl>
    <w:p w:rsidR="00B57EB0" w:rsidRDefault="00B57EB0">
      <w:pPr>
        <w:jc w:val="left"/>
        <w:rPr>
          <w:szCs w:val="24"/>
        </w:rPr>
      </w:pPr>
      <w:r>
        <w:rPr>
          <w:rFonts w:hint="eastAsia"/>
          <w:szCs w:val="24"/>
        </w:rPr>
        <w:t>组合中，采用账龄分析法计提坏账准备的：</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tbl>
      <w:tblPr>
        <w:tblW w:w="0" w:type="auto"/>
        <w:tblInd w:w="28" w:type="dxa"/>
        <w:tblLayout w:type="fixed"/>
        <w:tblCellMar>
          <w:left w:w="28" w:type="dxa"/>
          <w:right w:w="28" w:type="dxa"/>
        </w:tblCellMar>
        <w:tblLook w:val="0000"/>
      </w:tblPr>
      <w:tblGrid>
        <w:gridCol w:w="3189"/>
        <w:gridCol w:w="3190"/>
        <w:gridCol w:w="3190"/>
      </w:tblGrid>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账龄</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应收账款计提比例</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其他应收款计提比例</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年以内（含</w:t>
            </w:r>
            <w:r>
              <w:rPr>
                <w:szCs w:val="24"/>
              </w:rPr>
              <w:t>1</w:t>
            </w:r>
            <w:r>
              <w:rPr>
                <w:rFonts w:hint="eastAsia"/>
                <w:szCs w:val="24"/>
              </w:rPr>
              <w:t>年）</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w:t>
            </w:r>
            <w:r>
              <w:rPr>
                <w:szCs w:val="24"/>
              </w:rPr>
              <w:t>2</w:t>
            </w:r>
            <w:r>
              <w:rPr>
                <w:rFonts w:hint="eastAsia"/>
                <w:szCs w:val="24"/>
              </w:rPr>
              <w:t>年</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w:t>
            </w:r>
            <w:r>
              <w:rPr>
                <w:rFonts w:hint="eastAsia"/>
                <w:szCs w:val="24"/>
              </w:rPr>
              <w:t>－</w:t>
            </w:r>
            <w:r>
              <w:rPr>
                <w:szCs w:val="24"/>
              </w:rPr>
              <w:t>3</w:t>
            </w:r>
            <w:r>
              <w:rPr>
                <w:rFonts w:hint="eastAsia"/>
                <w:szCs w:val="24"/>
              </w:rPr>
              <w:t>年</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20.00%</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20.00%</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3</w:t>
            </w:r>
            <w:r>
              <w:rPr>
                <w:rFonts w:hint="eastAsia"/>
                <w:szCs w:val="24"/>
              </w:rPr>
              <w:t>－</w:t>
            </w:r>
            <w:r>
              <w:rPr>
                <w:szCs w:val="24"/>
              </w:rPr>
              <w:t>4</w:t>
            </w:r>
            <w:r>
              <w:rPr>
                <w:rFonts w:hint="eastAsia"/>
                <w:szCs w:val="24"/>
              </w:rPr>
              <w:t>年</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50.00%</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50.00%</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4</w:t>
            </w:r>
            <w:r>
              <w:rPr>
                <w:rFonts w:hint="eastAsia"/>
                <w:szCs w:val="24"/>
              </w:rPr>
              <w:t>－</w:t>
            </w:r>
            <w:r>
              <w:rPr>
                <w:szCs w:val="24"/>
              </w:rPr>
              <w:t>5</w:t>
            </w:r>
            <w:r>
              <w:rPr>
                <w:rFonts w:hint="eastAsia"/>
                <w:szCs w:val="24"/>
              </w:rPr>
              <w:t>年</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80.00%</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80.00%</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5</w:t>
            </w:r>
            <w:r>
              <w:rPr>
                <w:rFonts w:hint="eastAsia"/>
                <w:szCs w:val="24"/>
              </w:rPr>
              <w:t>年以上</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r>
    </w:tbl>
    <w:p w:rsidR="00B57EB0" w:rsidRDefault="00B57EB0">
      <w:pPr>
        <w:jc w:val="left"/>
        <w:rPr>
          <w:szCs w:val="24"/>
        </w:rPr>
      </w:pPr>
      <w:r>
        <w:rPr>
          <w:rFonts w:hint="eastAsia"/>
          <w:szCs w:val="24"/>
        </w:rPr>
        <w:t>组合中，采用余额百分比法计提坏账准备的：</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lastRenderedPageBreak/>
        <w:t>组合中，采用其他方法计提坏账准备的：</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Section"/>
        <w:outlineLvl w:val="3"/>
        <w:rPr>
          <w:szCs w:val="24"/>
        </w:rPr>
      </w:pPr>
      <w:r>
        <w:rPr>
          <w:rFonts w:hint="eastAsia"/>
          <w:szCs w:val="24"/>
        </w:rPr>
        <w:t>（</w:t>
      </w:r>
      <w:r>
        <w:rPr>
          <w:szCs w:val="24"/>
        </w:rPr>
        <w:t>3</w:t>
      </w:r>
      <w:r>
        <w:rPr>
          <w:rFonts w:hint="eastAsia"/>
          <w:szCs w:val="24"/>
        </w:rPr>
        <w:t>）单项金额不重大但单独计提坏账准备的应收款项</w:t>
      </w:r>
    </w:p>
    <w:tbl>
      <w:tblPr>
        <w:tblW w:w="0" w:type="auto"/>
        <w:tblInd w:w="28" w:type="dxa"/>
        <w:tblLayout w:type="fixed"/>
        <w:tblCellMar>
          <w:left w:w="28" w:type="dxa"/>
          <w:right w:w="28" w:type="dxa"/>
        </w:tblCellMar>
        <w:tblLook w:val="0000"/>
      </w:tblPr>
      <w:tblGrid>
        <w:gridCol w:w="4784"/>
        <w:gridCol w:w="4784"/>
      </w:tblGrid>
      <w:tr w:rsidR="00B57EB0">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单项计提坏账准备的理由</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期末如果有客观证据表明应收款项发生减值。</w:t>
            </w:r>
          </w:p>
        </w:tc>
      </w:tr>
      <w:tr w:rsidR="00B57EB0">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坏账准备的计提方法</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根据其未来现金流量现值低于其账面价值的差额，单独进行减值测试，计提坏账准备</w:t>
            </w:r>
          </w:p>
        </w:tc>
      </w:tr>
    </w:tbl>
    <w:p w:rsidR="00B57EB0" w:rsidRDefault="00B57EB0">
      <w:pPr>
        <w:pStyle w:val="Section"/>
        <w:outlineLvl w:val="2"/>
        <w:rPr>
          <w:szCs w:val="24"/>
        </w:rPr>
      </w:pPr>
      <w:r>
        <w:rPr>
          <w:szCs w:val="24"/>
        </w:rPr>
        <w:t>12</w:t>
      </w:r>
      <w:r>
        <w:rPr>
          <w:rFonts w:hint="eastAsia"/>
          <w:szCs w:val="24"/>
        </w:rPr>
        <w:t>、存货</w:t>
      </w:r>
    </w:p>
    <w:p w:rsidR="00B57EB0" w:rsidRDefault="00B57EB0">
      <w:pPr>
        <w:jc w:val="left"/>
        <w:rPr>
          <w:szCs w:val="24"/>
        </w:rPr>
      </w:pPr>
      <w:r>
        <w:rPr>
          <w:rFonts w:hint="eastAsia"/>
          <w:szCs w:val="24"/>
        </w:rPr>
        <w:t>公司是否需要遵守特殊行业的披露要求</w:t>
      </w:r>
    </w:p>
    <w:p w:rsidR="00B57EB0" w:rsidRDefault="00B57EB0">
      <w:pPr>
        <w:jc w:val="left"/>
        <w:rPr>
          <w:szCs w:val="24"/>
        </w:rPr>
      </w:pPr>
      <w:r>
        <w:rPr>
          <w:rFonts w:hint="eastAsia"/>
          <w:szCs w:val="24"/>
        </w:rPr>
        <w:t>否</w:t>
      </w:r>
    </w:p>
    <w:p w:rsidR="00B57EB0" w:rsidRDefault="00B57EB0">
      <w:pPr>
        <w:pStyle w:val="Section"/>
        <w:outlineLvl w:val="2"/>
        <w:rPr>
          <w:szCs w:val="24"/>
        </w:rPr>
      </w:pPr>
      <w:r>
        <w:rPr>
          <w:szCs w:val="24"/>
        </w:rPr>
        <w:t>13</w:t>
      </w:r>
      <w:r>
        <w:rPr>
          <w:rFonts w:hint="eastAsia"/>
          <w:szCs w:val="24"/>
        </w:rPr>
        <w:t>、持有待售资产</w:t>
      </w:r>
    </w:p>
    <w:p w:rsidR="00B57EB0" w:rsidRDefault="00B57EB0">
      <w:pPr>
        <w:autoSpaceDE w:val="0"/>
        <w:autoSpaceDN w:val="0"/>
        <w:adjustRightInd w:val="0"/>
        <w:spacing w:before="120" w:after="0"/>
        <w:ind w:right="102" w:firstLine="424"/>
        <w:rPr>
          <w:rFonts w:eastAsia="Times New Roman"/>
          <w:kern w:val="0"/>
          <w:sz w:val="21"/>
          <w:szCs w:val="24"/>
          <w:lang w:val="zh-CN"/>
        </w:rPr>
      </w:pPr>
      <w:r>
        <w:rPr>
          <w:rFonts w:ascii="宋体" w:hAnsi="宋体" w:cs="宋体" w:hint="eastAsia"/>
          <w:kern w:val="0"/>
          <w:sz w:val="21"/>
          <w:szCs w:val="24"/>
          <w:lang w:val="zh-CN"/>
        </w:rPr>
        <w:t>本公司将同时满足下列条件的非流动资产或处置组划分为持有待售类别：</w:t>
      </w:r>
    </w:p>
    <w:p w:rsidR="00B57EB0" w:rsidRDefault="00B57EB0">
      <w:pPr>
        <w:autoSpaceDE w:val="0"/>
        <w:autoSpaceDN w:val="0"/>
        <w:adjustRightInd w:val="0"/>
        <w:spacing w:before="120" w:after="0"/>
        <w:ind w:right="102"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1</w:t>
      </w:r>
      <w:r>
        <w:rPr>
          <w:rFonts w:ascii="宋体" w:hAnsi="宋体" w:cs="宋体" w:hint="eastAsia"/>
          <w:kern w:val="0"/>
          <w:sz w:val="21"/>
          <w:szCs w:val="24"/>
          <w:lang w:val="zh-CN"/>
        </w:rPr>
        <w:t>）根据类似交易中出售此类资产或处置组的惯例，在当前状况下即可立即出售；</w:t>
      </w:r>
    </w:p>
    <w:p w:rsidR="00B57EB0" w:rsidRDefault="00B57EB0">
      <w:pPr>
        <w:autoSpaceDE w:val="0"/>
        <w:autoSpaceDN w:val="0"/>
        <w:adjustRightInd w:val="0"/>
        <w:spacing w:before="120" w:after="0"/>
        <w:ind w:right="102"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2</w:t>
      </w:r>
      <w:r>
        <w:rPr>
          <w:rFonts w:ascii="宋体" w:hAnsi="宋体" w:cs="宋体" w:hint="eastAsia"/>
          <w:kern w:val="0"/>
          <w:sz w:val="21"/>
          <w:szCs w:val="24"/>
          <w:lang w:val="zh-CN"/>
        </w:rPr>
        <w:t>）出售极可能发生，即本公司已经就一项出售计划作出决议且获得确定的购买承诺，预计出售将在一年内完成。有关规定要求本公司相关权力机构或者监管部门批准后方可出售的，已经获得批准。</w:t>
      </w:r>
    </w:p>
    <w:p w:rsidR="00B57EB0" w:rsidRDefault="00B57EB0">
      <w:pPr>
        <w:autoSpaceDE w:val="0"/>
        <w:autoSpaceDN w:val="0"/>
        <w:adjustRightInd w:val="0"/>
        <w:spacing w:before="120" w:after="0"/>
        <w:ind w:right="102" w:firstLine="424"/>
        <w:rPr>
          <w:rFonts w:eastAsia="Times New Roman"/>
          <w:kern w:val="0"/>
          <w:sz w:val="21"/>
          <w:szCs w:val="24"/>
          <w:lang w:val="zh-CN"/>
        </w:rPr>
      </w:pPr>
      <w:r>
        <w:rPr>
          <w:rFonts w:ascii="宋体" w:hAnsi="宋体" w:cs="宋体" w:hint="eastAsia"/>
          <w:kern w:val="0"/>
          <w:sz w:val="21"/>
          <w:szCs w:val="24"/>
          <w:lang w:val="zh-CN"/>
        </w:rPr>
        <w:t>确定的购买承诺，是指企业与其他方签订的具有法律约束力的购买协议，该协议包含交易价格、时间和足够严厉的违约惩罚等重要条款，使协议出现重大调整或者撤销的可能性极小。</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14</w:t>
      </w:r>
      <w:r>
        <w:rPr>
          <w:rFonts w:hint="eastAsia"/>
          <w:szCs w:val="24"/>
        </w:rPr>
        <w:t>、长期股权投资</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1</w:t>
      </w:r>
      <w:r>
        <w:rPr>
          <w:rFonts w:ascii="宋体" w:hAnsi="宋体" w:cs="宋体" w:hint="eastAsia"/>
          <w:kern w:val="0"/>
          <w:sz w:val="21"/>
          <w:szCs w:val="24"/>
          <w:lang w:val="zh-CN"/>
        </w:rPr>
        <w:t>）长期股权投资的分类</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公司的长期股权投资包括对子公司的投资和对合营企业、联营企业的投资。</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2</w:t>
      </w:r>
      <w:r>
        <w:rPr>
          <w:rFonts w:ascii="宋体" w:hAnsi="宋体" w:cs="宋体" w:hint="eastAsia"/>
          <w:kern w:val="0"/>
          <w:sz w:val="21"/>
          <w:szCs w:val="24"/>
          <w:lang w:val="zh-CN"/>
        </w:rPr>
        <w:t>）投资成本的确定</w:t>
      </w:r>
    </w:p>
    <w:p w:rsidR="00B57EB0" w:rsidRDefault="00B57EB0">
      <w:pPr>
        <w:autoSpaceDE w:val="0"/>
        <w:autoSpaceDN w:val="0"/>
        <w:adjustRightInd w:val="0"/>
        <w:spacing w:before="120" w:after="0"/>
        <w:ind w:firstLine="424"/>
        <w:rPr>
          <w:rFonts w:eastAsia="Times New Roman"/>
          <w:kern w:val="0"/>
          <w:sz w:val="21"/>
          <w:szCs w:val="24"/>
          <w:lang w:val="zh-CN"/>
        </w:rPr>
      </w:pPr>
      <w:r>
        <w:rPr>
          <w:rFonts w:eastAsia="Times New Roman"/>
          <w:kern w:val="0"/>
          <w:sz w:val="21"/>
          <w:szCs w:val="24"/>
          <w:lang w:val="zh-CN"/>
        </w:rPr>
        <w:t>A</w:t>
      </w:r>
      <w:r>
        <w:rPr>
          <w:rFonts w:ascii="宋体" w:hAnsi="宋体" w:cs="宋体" w:hint="eastAsia"/>
          <w:kern w:val="0"/>
          <w:sz w:val="21"/>
          <w:szCs w:val="24"/>
          <w:lang w:val="zh-CN"/>
        </w:rPr>
        <w:t>、同一控制下的企业合并形成的，合并方以支付现金、转让非现金资产、承担债务或发行权益性证券作为合并对价的，在合并日按照取得被合并方所有者权益在最终控制方合并财务报表中的账面价值的份额作为其初始投资成本。长期股权投资初始投资成本与支付的现金、转让的非现金资产以及所承担债务账面价值之间的差额调整资本公积；资本公积不足冲减的，调整留存收益。</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公司通过多次交易分步实现同一控制下企业合并形成的长期股权投资，在个别财务报表和合并财务报表中，将按持股比例享有在合并日被合并方所有者权益账面价值的份额作为初始投资成本。</w:t>
      </w:r>
      <w:r>
        <w:rPr>
          <w:rFonts w:eastAsia="Times New Roman"/>
          <w:kern w:val="0"/>
          <w:sz w:val="21"/>
          <w:szCs w:val="24"/>
          <w:lang w:val="zh-CN"/>
        </w:rPr>
        <w:t xml:space="preserve"> </w:t>
      </w:r>
      <w:r>
        <w:rPr>
          <w:rFonts w:ascii="宋体" w:hAnsi="宋体" w:cs="宋体" w:hint="eastAsia"/>
          <w:kern w:val="0"/>
          <w:sz w:val="21"/>
          <w:szCs w:val="24"/>
          <w:lang w:val="zh-CN"/>
        </w:rPr>
        <w:t>合并日之前所持被合并方的股权投资账面价值加上合并日新增投资成本，</w:t>
      </w:r>
      <w:r>
        <w:rPr>
          <w:rFonts w:eastAsia="Times New Roman"/>
          <w:kern w:val="0"/>
          <w:sz w:val="21"/>
          <w:szCs w:val="24"/>
          <w:lang w:val="zh-CN"/>
        </w:rPr>
        <w:t xml:space="preserve"> </w:t>
      </w:r>
      <w:r>
        <w:rPr>
          <w:rFonts w:ascii="宋体" w:hAnsi="宋体" w:cs="宋体" w:hint="eastAsia"/>
          <w:kern w:val="0"/>
          <w:sz w:val="21"/>
          <w:szCs w:val="24"/>
          <w:lang w:val="zh-CN"/>
        </w:rPr>
        <w:t>与长期股权投资初始投资成本之间的差额调整资本公积；资本公积不足冲减的，调整留存收益。</w:t>
      </w:r>
    </w:p>
    <w:p w:rsidR="00B57EB0" w:rsidRDefault="00B57EB0">
      <w:pPr>
        <w:autoSpaceDE w:val="0"/>
        <w:autoSpaceDN w:val="0"/>
        <w:adjustRightInd w:val="0"/>
        <w:spacing w:before="120" w:after="0"/>
        <w:ind w:firstLine="424"/>
        <w:rPr>
          <w:rFonts w:eastAsia="Times New Roman"/>
          <w:kern w:val="0"/>
          <w:sz w:val="21"/>
          <w:szCs w:val="24"/>
          <w:lang w:val="zh-CN"/>
        </w:rPr>
      </w:pPr>
      <w:r>
        <w:rPr>
          <w:rFonts w:eastAsia="Times New Roman"/>
          <w:kern w:val="0"/>
          <w:sz w:val="21"/>
          <w:szCs w:val="24"/>
          <w:lang w:val="zh-CN"/>
        </w:rPr>
        <w:t>B</w:t>
      </w:r>
      <w:r>
        <w:rPr>
          <w:rFonts w:ascii="宋体" w:hAnsi="宋体" w:cs="宋体" w:hint="eastAsia"/>
          <w:kern w:val="0"/>
          <w:sz w:val="21"/>
          <w:szCs w:val="24"/>
          <w:lang w:val="zh-CN"/>
        </w:rPr>
        <w:t>、非同一控制下的企业合并形成的，在购买日按照支付的合并对价的公允价值作为其初始投资成本。公司通过多次交易分步实现非同一控制下企业合并形成的长期股权投资，</w:t>
      </w:r>
      <w:r>
        <w:rPr>
          <w:rFonts w:eastAsia="Times New Roman"/>
          <w:kern w:val="0"/>
          <w:sz w:val="21"/>
          <w:szCs w:val="24"/>
          <w:lang w:val="zh-CN"/>
        </w:rPr>
        <w:t xml:space="preserve"> </w:t>
      </w:r>
      <w:r>
        <w:rPr>
          <w:rFonts w:ascii="宋体" w:hAnsi="宋体" w:cs="宋体" w:hint="eastAsia"/>
          <w:kern w:val="0"/>
          <w:sz w:val="21"/>
          <w:szCs w:val="24"/>
          <w:lang w:val="zh-CN"/>
        </w:rPr>
        <w:t>区分个别财务报表和合并财务报表进行相关会计处理：</w:t>
      </w:r>
      <w:r>
        <w:rPr>
          <w:rFonts w:eastAsia="Times New Roman"/>
          <w:kern w:val="0"/>
          <w:sz w:val="21"/>
          <w:szCs w:val="24"/>
          <w:lang w:val="zh-CN"/>
        </w:rPr>
        <w:t xml:space="preserve">1) </w:t>
      </w:r>
      <w:r>
        <w:rPr>
          <w:rFonts w:ascii="宋体" w:hAnsi="宋体" w:cs="宋体" w:hint="eastAsia"/>
          <w:kern w:val="0"/>
          <w:sz w:val="21"/>
          <w:szCs w:val="24"/>
          <w:lang w:val="zh-CN"/>
        </w:rPr>
        <w:t>在个别财务报表中，以购买日之前所持被购买方的股权投资的账面价值与购买日新增投资成本之和，作为该项投资的初始投资成本；购买日之前持有的被购买方的股权涉及其他综合收</w:t>
      </w:r>
      <w:r>
        <w:rPr>
          <w:rFonts w:ascii="宋体" w:hAnsi="宋体" w:cs="宋体" w:hint="eastAsia"/>
          <w:kern w:val="0"/>
          <w:sz w:val="21"/>
          <w:szCs w:val="24"/>
          <w:lang w:val="zh-CN"/>
        </w:rPr>
        <w:lastRenderedPageBreak/>
        <w:t>益的，在处置该项投资时将与其相关的其他综合收益转入当期投资收益。</w:t>
      </w:r>
      <w:r>
        <w:rPr>
          <w:rFonts w:eastAsia="Times New Roman"/>
          <w:kern w:val="0"/>
          <w:sz w:val="21"/>
          <w:szCs w:val="24"/>
          <w:lang w:val="zh-CN"/>
        </w:rPr>
        <w:t xml:space="preserve">2) </w:t>
      </w:r>
      <w:r>
        <w:rPr>
          <w:rFonts w:ascii="宋体" w:hAnsi="宋体" w:cs="宋体" w:hint="eastAsia"/>
          <w:kern w:val="0"/>
          <w:sz w:val="21"/>
          <w:szCs w:val="24"/>
          <w:lang w:val="zh-CN"/>
        </w:rPr>
        <w:t>在合并财务报表中，对于购买日之前持有的被购买方的股权，按照该股权在购买日的公允价值进行重新计量，公允价值与其账面价值的差额计入当期投资收益；</w:t>
      </w:r>
      <w:r>
        <w:rPr>
          <w:rFonts w:eastAsia="Times New Roman"/>
          <w:kern w:val="0"/>
          <w:sz w:val="21"/>
          <w:szCs w:val="24"/>
          <w:lang w:val="zh-CN"/>
        </w:rPr>
        <w:t xml:space="preserve"> </w:t>
      </w:r>
      <w:r>
        <w:rPr>
          <w:rFonts w:ascii="宋体" w:hAnsi="宋体" w:cs="宋体" w:hint="eastAsia"/>
          <w:kern w:val="0"/>
          <w:sz w:val="21"/>
          <w:szCs w:val="24"/>
          <w:lang w:val="zh-CN"/>
        </w:rPr>
        <w:t>购买日之前持有的被购买方的股权涉及其他综合收益的，与其相关的其他综合收益转为购买日所属当期投资收益。</w:t>
      </w:r>
    </w:p>
    <w:p w:rsidR="00B57EB0" w:rsidRDefault="00B57EB0">
      <w:pPr>
        <w:autoSpaceDE w:val="0"/>
        <w:autoSpaceDN w:val="0"/>
        <w:adjustRightInd w:val="0"/>
        <w:spacing w:before="120" w:after="0"/>
        <w:ind w:firstLine="424"/>
        <w:rPr>
          <w:rFonts w:eastAsia="Times New Roman"/>
          <w:kern w:val="0"/>
          <w:sz w:val="21"/>
          <w:szCs w:val="24"/>
          <w:lang w:val="zh-CN"/>
        </w:rPr>
      </w:pPr>
      <w:r>
        <w:rPr>
          <w:rFonts w:eastAsia="Times New Roman"/>
          <w:kern w:val="0"/>
          <w:sz w:val="21"/>
          <w:szCs w:val="24"/>
          <w:lang w:val="zh-CN"/>
        </w:rPr>
        <w:t>C</w:t>
      </w:r>
      <w:r>
        <w:rPr>
          <w:rFonts w:ascii="宋体" w:hAnsi="宋体" w:cs="宋体" w:hint="eastAsia"/>
          <w:kern w:val="0"/>
          <w:sz w:val="21"/>
          <w:szCs w:val="24"/>
          <w:lang w:val="zh-CN"/>
        </w:rPr>
        <w:t>、除企业合并形成以外的：以支付现金取得的长期股权投资，按照实际支付的购买价款作为投资成本。投资成本包括与取得长期股权投资直接相关的费用、税金及其他必要支出；发行权益性证券取得的长期股权投资，按照发行权益性证券的公允价值作为投资成本；通过非货币性资产交换（该项交换具有商业实质）取得的长期股权投资，其投资成本以该项投资的公允价值和应支付的相关税费作为换入资产的成本；通过债务重组取得的长期股权投资，债权人将享有股份的公允价值确认为对债务人的投资。</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3</w:t>
      </w:r>
      <w:r>
        <w:rPr>
          <w:rFonts w:ascii="宋体" w:hAnsi="宋体" w:cs="宋体" w:hint="eastAsia"/>
          <w:kern w:val="0"/>
          <w:sz w:val="21"/>
          <w:szCs w:val="24"/>
          <w:lang w:val="zh-CN"/>
        </w:rPr>
        <w:t>）后续计量及损益确认方法</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对被投资单位能够实施控制的长期股权投资采用成本法核算；对具有共同控制、重大影响的长期股权投资，采用权益法核算。</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4</w:t>
      </w:r>
      <w:r>
        <w:rPr>
          <w:rFonts w:ascii="宋体" w:hAnsi="宋体" w:cs="宋体" w:hint="eastAsia"/>
          <w:kern w:val="0"/>
          <w:sz w:val="21"/>
          <w:szCs w:val="24"/>
          <w:lang w:val="zh-CN"/>
        </w:rPr>
        <w:t>）确定对被投资单位具有重大影响的依据</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对被投资单位的财务和经营政策有参与决策的权力，但并不能够控制或者与其他方一起共同控制这些政策的制定的，认定为重大影响。</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5</w:t>
      </w:r>
      <w:r>
        <w:rPr>
          <w:rFonts w:ascii="宋体" w:hAnsi="宋体" w:cs="宋体" w:hint="eastAsia"/>
          <w:kern w:val="0"/>
          <w:sz w:val="21"/>
          <w:szCs w:val="24"/>
          <w:lang w:val="zh-CN"/>
        </w:rPr>
        <w:t>）确定对被投资单位具有共同控制的依据</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共同控制是指，是指按照相关约定对某项安排所共有的控制，并且该安排的相关活动必须经过分享控制权的参与方一致同意后才能决策。</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6</w:t>
      </w:r>
      <w:r>
        <w:rPr>
          <w:rFonts w:ascii="宋体" w:hAnsi="宋体" w:cs="宋体" w:hint="eastAsia"/>
          <w:kern w:val="0"/>
          <w:sz w:val="21"/>
          <w:szCs w:val="24"/>
          <w:lang w:val="zh-CN"/>
        </w:rPr>
        <w:t>）减值测试方法及减值准备计提方法</w:t>
      </w:r>
    </w:p>
    <w:p w:rsidR="00B57EB0" w:rsidRDefault="00B57EB0">
      <w:pPr>
        <w:autoSpaceDE w:val="0"/>
        <w:autoSpaceDN w:val="0"/>
        <w:adjustRightInd w:val="0"/>
        <w:spacing w:before="120" w:after="0"/>
        <w:ind w:firstLine="424"/>
        <w:rPr>
          <w:rFonts w:eastAsia="Times New Roman"/>
          <w:b/>
          <w:kern w:val="0"/>
          <w:sz w:val="21"/>
          <w:szCs w:val="24"/>
          <w:lang w:val="zh-CN"/>
        </w:rPr>
      </w:pPr>
      <w:r>
        <w:rPr>
          <w:rFonts w:ascii="宋体" w:hAnsi="宋体" w:cs="宋体" w:hint="eastAsia"/>
          <w:kern w:val="0"/>
          <w:sz w:val="21"/>
          <w:szCs w:val="24"/>
          <w:lang w:val="zh-CN"/>
        </w:rPr>
        <w:t>对子公司、联营企业及合营企业的投资，在资产负债表日有客观证据表明其发生减值的，按照账面价值高于可收回金额的差额计提相应的减值准备。</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15</w:t>
      </w:r>
      <w:r>
        <w:rPr>
          <w:rFonts w:hint="eastAsia"/>
          <w:szCs w:val="24"/>
        </w:rPr>
        <w:t>、投资性房地产</w:t>
      </w:r>
    </w:p>
    <w:p w:rsidR="00B57EB0" w:rsidRDefault="00B57EB0">
      <w:pPr>
        <w:jc w:val="left"/>
        <w:rPr>
          <w:szCs w:val="24"/>
        </w:rPr>
      </w:pPr>
      <w:r>
        <w:rPr>
          <w:rFonts w:hint="eastAsia"/>
          <w:szCs w:val="24"/>
        </w:rPr>
        <w:t>投资性房地产计量模式</w:t>
      </w:r>
    </w:p>
    <w:p w:rsidR="00B57EB0" w:rsidRDefault="00B57EB0">
      <w:pPr>
        <w:jc w:val="left"/>
        <w:rPr>
          <w:szCs w:val="24"/>
        </w:rPr>
      </w:pPr>
      <w:r>
        <w:rPr>
          <w:rFonts w:hint="eastAsia"/>
          <w:szCs w:val="24"/>
        </w:rPr>
        <w:t>成本法计量</w:t>
      </w:r>
    </w:p>
    <w:p w:rsidR="00B57EB0" w:rsidRDefault="00B57EB0">
      <w:pPr>
        <w:jc w:val="left"/>
        <w:rPr>
          <w:szCs w:val="24"/>
        </w:rPr>
      </w:pPr>
      <w:r>
        <w:rPr>
          <w:rFonts w:hint="eastAsia"/>
          <w:szCs w:val="24"/>
        </w:rPr>
        <w:t>折旧或摊销方法</w:t>
      </w:r>
    </w:p>
    <w:p w:rsidR="00B57EB0" w:rsidRDefault="00B57EB0">
      <w:pPr>
        <w:autoSpaceDE w:val="0"/>
        <w:autoSpaceDN w:val="0"/>
        <w:adjustRightInd w:val="0"/>
        <w:spacing w:before="120" w:after="0"/>
        <w:ind w:firstLine="424"/>
        <w:jc w:val="left"/>
        <w:rPr>
          <w:rFonts w:eastAsia="Times New Roman"/>
          <w:kern w:val="0"/>
          <w:sz w:val="21"/>
          <w:szCs w:val="24"/>
          <w:lang w:val="zh-CN"/>
        </w:rPr>
      </w:pPr>
      <w:r>
        <w:rPr>
          <w:rFonts w:ascii="宋体" w:hAnsi="宋体" w:cs="宋体" w:hint="eastAsia"/>
          <w:kern w:val="0"/>
          <w:sz w:val="21"/>
          <w:szCs w:val="24"/>
          <w:lang w:val="zh-CN"/>
        </w:rPr>
        <w:t>一般情况下，公司对投资性房地产的后续支出采用成本模式进行后续计量，按照固定资产或无形资产的会计政策，计提折旧或进行摊销。资产负债表日，有迹象表明投资性房地产发生减值的，按本财务报表附注三</w:t>
      </w:r>
      <w:r>
        <w:rPr>
          <w:rFonts w:eastAsia="Times New Roman"/>
          <w:kern w:val="0"/>
          <w:sz w:val="21"/>
          <w:szCs w:val="24"/>
          <w:lang w:val="zh-CN"/>
        </w:rPr>
        <w:t>-20</w:t>
      </w:r>
      <w:r>
        <w:rPr>
          <w:rFonts w:ascii="宋体" w:hAnsi="宋体" w:cs="宋体" w:hint="eastAsia"/>
          <w:kern w:val="0"/>
          <w:sz w:val="21"/>
          <w:szCs w:val="24"/>
          <w:lang w:val="zh-CN"/>
        </w:rPr>
        <w:t>所述方法计提投资性房地产减值准备。投资性房地产减值损失一经确认，在以后会计期间不再转回。</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16</w:t>
      </w:r>
      <w:r>
        <w:rPr>
          <w:rFonts w:hint="eastAsia"/>
          <w:szCs w:val="24"/>
        </w:rPr>
        <w:t>、固定资产</w:t>
      </w:r>
    </w:p>
    <w:p w:rsidR="00B57EB0" w:rsidRDefault="00B57EB0">
      <w:pPr>
        <w:pStyle w:val="Section"/>
        <w:outlineLvl w:val="3"/>
        <w:rPr>
          <w:szCs w:val="24"/>
        </w:rPr>
      </w:pPr>
      <w:r>
        <w:rPr>
          <w:rFonts w:hint="eastAsia"/>
          <w:szCs w:val="24"/>
        </w:rPr>
        <w:t>（</w:t>
      </w:r>
      <w:r>
        <w:rPr>
          <w:szCs w:val="24"/>
        </w:rPr>
        <w:t>1</w:t>
      </w:r>
      <w:r>
        <w:rPr>
          <w:rFonts w:hint="eastAsia"/>
          <w:szCs w:val="24"/>
        </w:rPr>
        <w:t>）确认条件</w:t>
      </w:r>
    </w:p>
    <w:p w:rsidR="00B57EB0" w:rsidRDefault="00B57EB0">
      <w:pPr>
        <w:jc w:val="left"/>
        <w:rPr>
          <w:szCs w:val="24"/>
        </w:rPr>
      </w:pPr>
      <w:r>
        <w:rPr>
          <w:rFonts w:hint="eastAsia"/>
          <w:szCs w:val="24"/>
        </w:rPr>
        <w:t>同时满足与该固定资产有关的经济利益很可能流入企业和该固定资产的成本能够可靠地计量条件的，为生产商品、提供劳务、出租或经营管理而持有的使用寿命超过一个会计年度的有形资产。</w:t>
      </w:r>
    </w:p>
    <w:p w:rsidR="00B57EB0" w:rsidRDefault="00B57EB0">
      <w:pPr>
        <w:pStyle w:val="Section"/>
        <w:outlineLvl w:val="3"/>
        <w:rPr>
          <w:szCs w:val="24"/>
        </w:rPr>
      </w:pPr>
      <w:r>
        <w:rPr>
          <w:rFonts w:hint="eastAsia"/>
          <w:szCs w:val="24"/>
        </w:rPr>
        <w:lastRenderedPageBreak/>
        <w:t>（</w:t>
      </w:r>
      <w:r>
        <w:rPr>
          <w:szCs w:val="24"/>
        </w:rPr>
        <w:t>2</w:t>
      </w:r>
      <w:r>
        <w:rPr>
          <w:rFonts w:hint="eastAsia"/>
          <w:szCs w:val="24"/>
        </w:rPr>
        <w:t>）折旧方法</w:t>
      </w:r>
    </w:p>
    <w:tbl>
      <w:tblPr>
        <w:tblW w:w="0" w:type="auto"/>
        <w:tblInd w:w="28" w:type="dxa"/>
        <w:tblLayout w:type="fixed"/>
        <w:tblCellMar>
          <w:left w:w="28" w:type="dxa"/>
          <w:right w:w="28" w:type="dxa"/>
        </w:tblCellMar>
        <w:tblLook w:val="0000"/>
      </w:tblPr>
      <w:tblGrid>
        <w:gridCol w:w="1914"/>
        <w:gridCol w:w="1914"/>
        <w:gridCol w:w="1914"/>
        <w:gridCol w:w="1914"/>
        <w:gridCol w:w="1914"/>
      </w:tblGrid>
      <w:tr w:rsidR="00B57EB0">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类别</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折旧方法</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折旧年限</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残值率</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年折旧率</w:t>
            </w:r>
          </w:p>
        </w:tc>
      </w:tr>
      <w:tr w:rsidR="00B57EB0">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房屋建筑物</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年限平均法</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20-40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3</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2.43-4.85</w:t>
            </w:r>
          </w:p>
        </w:tc>
      </w:tr>
      <w:tr w:rsidR="00B57EB0">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机器设备</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年限平均法</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5-10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3</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9.70-19.40</w:t>
            </w:r>
          </w:p>
        </w:tc>
      </w:tr>
      <w:tr w:rsidR="00B57EB0">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运输设备</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年限平均法</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5-10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3</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9.70-19.40</w:t>
            </w:r>
          </w:p>
        </w:tc>
      </w:tr>
      <w:tr w:rsidR="00B57EB0">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办公设备</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年限平均法</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2-10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3</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9.70-48.50</w:t>
            </w:r>
          </w:p>
        </w:tc>
      </w:tr>
    </w:tbl>
    <w:p w:rsidR="00B57EB0" w:rsidRDefault="00B57EB0">
      <w:pPr>
        <w:pStyle w:val="Section"/>
        <w:outlineLvl w:val="3"/>
        <w:rPr>
          <w:szCs w:val="24"/>
        </w:rPr>
      </w:pPr>
      <w:r>
        <w:rPr>
          <w:rFonts w:hint="eastAsia"/>
          <w:szCs w:val="24"/>
        </w:rPr>
        <w:t>（</w:t>
      </w:r>
      <w:r>
        <w:rPr>
          <w:szCs w:val="24"/>
        </w:rPr>
        <w:t>3</w:t>
      </w:r>
      <w:r>
        <w:rPr>
          <w:rFonts w:hint="eastAsia"/>
          <w:szCs w:val="24"/>
        </w:rPr>
        <w:t>）融资租入固定资产的认定依据、计价和折旧方法</w:t>
      </w:r>
    </w:p>
    <w:p w:rsidR="00B57EB0" w:rsidRDefault="00B57EB0">
      <w:pPr>
        <w:pStyle w:val="Section"/>
        <w:outlineLvl w:val="2"/>
        <w:rPr>
          <w:szCs w:val="24"/>
        </w:rPr>
      </w:pPr>
      <w:r>
        <w:rPr>
          <w:szCs w:val="24"/>
        </w:rPr>
        <w:t>17</w:t>
      </w:r>
      <w:r>
        <w:rPr>
          <w:rFonts w:hint="eastAsia"/>
          <w:szCs w:val="24"/>
        </w:rPr>
        <w:t>、在建工程</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1</w:t>
      </w:r>
      <w:r>
        <w:rPr>
          <w:rFonts w:ascii="宋体" w:hAnsi="宋体" w:cs="宋体" w:hint="eastAsia"/>
          <w:kern w:val="0"/>
          <w:sz w:val="21"/>
          <w:szCs w:val="24"/>
          <w:lang w:val="zh-CN"/>
        </w:rPr>
        <w:t>）在建工程的类别</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公司在建工程包括建筑工程、安装工程、技术改造工程和大修理工程等。</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2</w:t>
      </w:r>
      <w:r>
        <w:rPr>
          <w:rFonts w:ascii="宋体" w:hAnsi="宋体" w:cs="宋体" w:hint="eastAsia"/>
          <w:kern w:val="0"/>
          <w:sz w:val="21"/>
          <w:szCs w:val="24"/>
          <w:lang w:val="zh-CN"/>
        </w:rPr>
        <w:t>）在建工程的计量</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在建工程按实际成本计价，实际成本由建造该项资产达到预定可使用状态前所发生的必要支出构成，包括所发生的直接建筑、安装成本及所借入款项的实际承担的利息支出、汇兑损益等。</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3</w:t>
      </w:r>
      <w:r>
        <w:rPr>
          <w:rFonts w:ascii="宋体" w:hAnsi="宋体" w:cs="宋体" w:hint="eastAsia"/>
          <w:kern w:val="0"/>
          <w:sz w:val="21"/>
          <w:szCs w:val="24"/>
          <w:lang w:val="zh-CN"/>
        </w:rPr>
        <w:t>）在建工程结转为固定资产的时点</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在建工程按各项工程所发生的实际支出核算，在达到预定可使用状态时转作固定资产。所建造的固定资产已达到预定可使用状态，但尚未办理竣工决算手续的，自达到预定可使用状态之日起，根据工程预算、造价或者工程实际成本等，按估计的价值转入固定资产，并计提固定资产的折旧，待办理了竣工决算手续后再对原估计值进行调整。购建或者生产符合资本化条件的资产而借入的专门借款或占用了一般借款发生的借款利息以及专门借款发生的辅助费用，在所购建或者生产的符合资本化条件的资产达到预定可使用或者可销售状态之前根据其发生额予以资本化。</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4</w:t>
      </w:r>
      <w:r>
        <w:rPr>
          <w:rFonts w:ascii="宋体" w:hAnsi="宋体" w:cs="宋体" w:hint="eastAsia"/>
          <w:kern w:val="0"/>
          <w:sz w:val="21"/>
          <w:szCs w:val="24"/>
          <w:lang w:val="zh-CN"/>
        </w:rPr>
        <w:t>）资产负债表日，有迹象表明在建工程发生减值的，按本财务报表附注三</w:t>
      </w:r>
      <w:r>
        <w:rPr>
          <w:rFonts w:eastAsia="Times New Roman"/>
          <w:kern w:val="0"/>
          <w:sz w:val="21"/>
          <w:szCs w:val="24"/>
          <w:lang w:val="zh-CN"/>
        </w:rPr>
        <w:t>-20</w:t>
      </w:r>
      <w:r>
        <w:rPr>
          <w:rFonts w:ascii="宋体" w:hAnsi="宋体" w:cs="宋体" w:hint="eastAsia"/>
          <w:kern w:val="0"/>
          <w:sz w:val="21"/>
          <w:szCs w:val="24"/>
          <w:lang w:val="zh-CN"/>
        </w:rPr>
        <w:t>所述方法计提在建工程减值准备。在建工程减值损失一经确认，在以后会计期间不再转回。</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18</w:t>
      </w:r>
      <w:r>
        <w:rPr>
          <w:rFonts w:hint="eastAsia"/>
          <w:szCs w:val="24"/>
        </w:rPr>
        <w:t>、借款费用</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1</w:t>
      </w:r>
      <w:r>
        <w:rPr>
          <w:rFonts w:ascii="宋体" w:hAnsi="宋体" w:cs="宋体" w:hint="eastAsia"/>
          <w:kern w:val="0"/>
          <w:sz w:val="21"/>
          <w:szCs w:val="24"/>
          <w:lang w:val="zh-CN"/>
        </w:rPr>
        <w:t>）借款费用资本化的确认原则</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借款费用包括借款利息、折价或者溢价的摊销、辅助费用以及因外币借款而发生的汇兑差额等。公司发生的借款费用，可直接归属于符合资本化条件的资产的购建或者生产的，予以资本化，计入相关资产成本；其他借款费用，在发生时根据其发生额确认为费用，计入当期损益。</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借款费用同时满足下列条件的，才能开始资本化：</w:t>
      </w:r>
    </w:p>
    <w:p w:rsidR="00B57EB0" w:rsidRDefault="00B57EB0">
      <w:pPr>
        <w:autoSpaceDE w:val="0"/>
        <w:autoSpaceDN w:val="0"/>
        <w:adjustRightInd w:val="0"/>
        <w:spacing w:before="120" w:after="0"/>
        <w:ind w:firstLine="420"/>
        <w:rPr>
          <w:rFonts w:eastAsia="Times New Roman"/>
          <w:kern w:val="0"/>
          <w:sz w:val="21"/>
          <w:szCs w:val="24"/>
          <w:lang w:val="zh-CN"/>
        </w:rPr>
      </w:pPr>
      <w:r>
        <w:rPr>
          <w:rFonts w:eastAsia="Times New Roman"/>
          <w:kern w:val="0"/>
          <w:sz w:val="21"/>
          <w:szCs w:val="24"/>
          <w:lang w:val="zh-CN"/>
        </w:rPr>
        <w:t>A</w:t>
      </w:r>
      <w:r>
        <w:rPr>
          <w:rFonts w:ascii="宋体" w:hAnsi="宋体" w:cs="宋体" w:hint="eastAsia"/>
          <w:kern w:val="0"/>
          <w:sz w:val="21"/>
          <w:szCs w:val="24"/>
          <w:lang w:val="zh-CN"/>
        </w:rPr>
        <w:t>、资产支出已经发生，资产支出包括为购建或者生产符合资本化条件的资产而以支付现金、转移非现金资产或者承担带息债务形式发生的支出。</w:t>
      </w:r>
    </w:p>
    <w:p w:rsidR="00B57EB0" w:rsidRDefault="00B57EB0">
      <w:pPr>
        <w:autoSpaceDE w:val="0"/>
        <w:autoSpaceDN w:val="0"/>
        <w:adjustRightInd w:val="0"/>
        <w:spacing w:before="120" w:after="0"/>
        <w:ind w:firstLine="420"/>
        <w:rPr>
          <w:rFonts w:eastAsia="Times New Roman"/>
          <w:kern w:val="0"/>
          <w:sz w:val="21"/>
          <w:szCs w:val="24"/>
          <w:lang w:val="zh-CN"/>
        </w:rPr>
      </w:pPr>
      <w:r>
        <w:rPr>
          <w:rFonts w:eastAsia="Times New Roman"/>
          <w:kern w:val="0"/>
          <w:sz w:val="21"/>
          <w:szCs w:val="24"/>
          <w:lang w:val="zh-CN"/>
        </w:rPr>
        <w:t>B</w:t>
      </w:r>
      <w:r>
        <w:rPr>
          <w:rFonts w:ascii="宋体" w:hAnsi="宋体" w:cs="宋体" w:hint="eastAsia"/>
          <w:kern w:val="0"/>
          <w:sz w:val="21"/>
          <w:szCs w:val="24"/>
          <w:lang w:val="zh-CN"/>
        </w:rPr>
        <w:t>、借款费用已经发生。</w:t>
      </w:r>
    </w:p>
    <w:p w:rsidR="00B57EB0" w:rsidRDefault="00B57EB0">
      <w:pPr>
        <w:autoSpaceDE w:val="0"/>
        <w:autoSpaceDN w:val="0"/>
        <w:adjustRightInd w:val="0"/>
        <w:spacing w:before="120" w:after="0"/>
        <w:ind w:firstLine="420"/>
        <w:rPr>
          <w:rFonts w:eastAsia="Times New Roman"/>
          <w:kern w:val="0"/>
          <w:sz w:val="21"/>
          <w:szCs w:val="24"/>
          <w:lang w:val="zh-CN"/>
        </w:rPr>
      </w:pPr>
      <w:r>
        <w:rPr>
          <w:rFonts w:eastAsia="Times New Roman"/>
          <w:kern w:val="0"/>
          <w:sz w:val="21"/>
          <w:szCs w:val="24"/>
          <w:lang w:val="zh-CN"/>
        </w:rPr>
        <w:t>C</w:t>
      </w:r>
      <w:r>
        <w:rPr>
          <w:rFonts w:ascii="宋体" w:hAnsi="宋体" w:cs="宋体" w:hint="eastAsia"/>
          <w:kern w:val="0"/>
          <w:sz w:val="21"/>
          <w:szCs w:val="24"/>
          <w:lang w:val="zh-CN"/>
        </w:rPr>
        <w:t>、为使资产达到预定可使用或者可销售状态所必要的购建或者生产活动已经开始。</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lastRenderedPageBreak/>
        <w:t>（</w:t>
      </w:r>
      <w:r>
        <w:rPr>
          <w:rFonts w:eastAsia="Times New Roman"/>
          <w:kern w:val="0"/>
          <w:sz w:val="21"/>
          <w:szCs w:val="24"/>
          <w:lang w:val="zh-CN"/>
        </w:rPr>
        <w:t>2</w:t>
      </w:r>
      <w:r>
        <w:rPr>
          <w:rFonts w:ascii="宋体" w:hAnsi="宋体" w:cs="宋体" w:hint="eastAsia"/>
          <w:kern w:val="0"/>
          <w:sz w:val="21"/>
          <w:szCs w:val="24"/>
          <w:lang w:val="zh-CN"/>
        </w:rPr>
        <w:t>）借款费用资本化期间</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为购建或者生产符合资本化条件的资产而发生的借款费用，在该资产达到预定可使用或者可销售状态前计入该资产的成本；在该资产达到预定可使用或者可销售状态后发生的借款费用计入当期损益。符合资本化条件的资产在购建或者生产过程中发生非正常中断、且中断时间连续超过</w:t>
      </w:r>
      <w:r>
        <w:rPr>
          <w:rFonts w:eastAsia="Times New Roman"/>
          <w:kern w:val="0"/>
          <w:sz w:val="21"/>
          <w:szCs w:val="24"/>
          <w:lang w:val="zh-CN"/>
        </w:rPr>
        <w:t xml:space="preserve">3 </w:t>
      </w:r>
      <w:r>
        <w:rPr>
          <w:rFonts w:ascii="宋体" w:hAnsi="宋体" w:cs="宋体" w:hint="eastAsia"/>
          <w:kern w:val="0"/>
          <w:sz w:val="21"/>
          <w:szCs w:val="24"/>
          <w:lang w:val="zh-CN"/>
        </w:rPr>
        <w:t>个月的，暂停借款费用的资本化。借款费用暂停资本化的期间不包括在内。</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3</w:t>
      </w:r>
      <w:r>
        <w:rPr>
          <w:rFonts w:ascii="宋体" w:hAnsi="宋体" w:cs="宋体" w:hint="eastAsia"/>
          <w:kern w:val="0"/>
          <w:sz w:val="21"/>
          <w:szCs w:val="24"/>
          <w:lang w:val="zh-CN"/>
        </w:rPr>
        <w:t>）借款费用资本化金额的计算方法</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在资本化期间内，每一会计期间的利息（包括折价或溢价的摊销）资本化金额，按照下列规定确定：</w:t>
      </w:r>
    </w:p>
    <w:p w:rsidR="00B57EB0" w:rsidRDefault="00B57EB0">
      <w:pPr>
        <w:autoSpaceDE w:val="0"/>
        <w:autoSpaceDN w:val="0"/>
        <w:adjustRightInd w:val="0"/>
        <w:spacing w:before="120" w:after="0"/>
        <w:ind w:firstLine="420"/>
        <w:rPr>
          <w:rFonts w:eastAsia="Times New Roman"/>
          <w:kern w:val="0"/>
          <w:sz w:val="21"/>
          <w:szCs w:val="24"/>
          <w:lang w:val="zh-CN"/>
        </w:rPr>
      </w:pPr>
      <w:r>
        <w:rPr>
          <w:rFonts w:eastAsia="Times New Roman"/>
          <w:kern w:val="0"/>
          <w:sz w:val="21"/>
          <w:szCs w:val="24"/>
          <w:lang w:val="zh-CN"/>
        </w:rPr>
        <w:t>A</w:t>
      </w:r>
      <w:r>
        <w:rPr>
          <w:rFonts w:ascii="宋体" w:hAnsi="宋体" w:cs="宋体" w:hint="eastAsia"/>
          <w:kern w:val="0"/>
          <w:sz w:val="21"/>
          <w:szCs w:val="24"/>
          <w:lang w:val="zh-CN"/>
        </w:rPr>
        <w:t>、为购建或者生产符合资本化条件的资产而借入专门借款的，以专门借款当期实际发生的利息费用，减去将尚未动用的借款资金存入银行取得的利息收入或进行暂时性投资取得的投资收益后的金额确定。</w:t>
      </w:r>
    </w:p>
    <w:p w:rsidR="00B57EB0" w:rsidRDefault="00B57EB0">
      <w:pPr>
        <w:autoSpaceDE w:val="0"/>
        <w:autoSpaceDN w:val="0"/>
        <w:adjustRightInd w:val="0"/>
        <w:spacing w:before="0" w:after="0"/>
        <w:rPr>
          <w:rFonts w:eastAsia="Times New Roman"/>
          <w:kern w:val="0"/>
          <w:sz w:val="21"/>
          <w:szCs w:val="24"/>
          <w:lang w:val="zh-CN"/>
        </w:rPr>
      </w:pPr>
      <w:r>
        <w:rPr>
          <w:rFonts w:eastAsia="Times New Roman"/>
          <w:kern w:val="0"/>
          <w:sz w:val="21"/>
          <w:szCs w:val="24"/>
          <w:lang w:val="zh-CN"/>
        </w:rPr>
        <w:t>B</w:t>
      </w:r>
      <w:r>
        <w:rPr>
          <w:rFonts w:ascii="宋体" w:hAnsi="宋体" w:cs="宋体" w:hint="eastAsia"/>
          <w:kern w:val="0"/>
          <w:sz w:val="21"/>
          <w:szCs w:val="24"/>
          <w:lang w:val="zh-CN"/>
        </w:rPr>
        <w:t>、购建或者生产符合资本化条件的资产而占用了一般借款的，根据累计资产支出超过专门借款部分的资产支出加权平均数乘以所占用一般借款的资本化率，计算确定一般借款应予资本化的利息金额。资本化率根据一般借款加权平均利率计算确定。</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19</w:t>
      </w:r>
      <w:r>
        <w:rPr>
          <w:rFonts w:hint="eastAsia"/>
          <w:szCs w:val="24"/>
        </w:rPr>
        <w:t>、生物资产</w:t>
      </w:r>
    </w:p>
    <w:p w:rsidR="00B57EB0" w:rsidRDefault="00B57EB0">
      <w:pPr>
        <w:pStyle w:val="Section"/>
        <w:outlineLvl w:val="2"/>
        <w:rPr>
          <w:szCs w:val="24"/>
        </w:rPr>
      </w:pPr>
      <w:r>
        <w:rPr>
          <w:szCs w:val="24"/>
        </w:rPr>
        <w:t>20</w:t>
      </w:r>
      <w:r>
        <w:rPr>
          <w:rFonts w:hint="eastAsia"/>
          <w:szCs w:val="24"/>
        </w:rPr>
        <w:t>、油气资产</w:t>
      </w:r>
    </w:p>
    <w:p w:rsidR="00B57EB0" w:rsidRDefault="00B57EB0">
      <w:pPr>
        <w:pStyle w:val="Section"/>
        <w:outlineLvl w:val="2"/>
        <w:rPr>
          <w:szCs w:val="24"/>
        </w:rPr>
      </w:pPr>
      <w:r>
        <w:rPr>
          <w:szCs w:val="24"/>
        </w:rPr>
        <w:t>21</w:t>
      </w:r>
      <w:r>
        <w:rPr>
          <w:rFonts w:hint="eastAsia"/>
          <w:szCs w:val="24"/>
        </w:rPr>
        <w:t>、无形资产</w:t>
      </w:r>
    </w:p>
    <w:p w:rsidR="00B57EB0" w:rsidRDefault="00B57EB0">
      <w:pPr>
        <w:pStyle w:val="Section"/>
        <w:outlineLvl w:val="3"/>
        <w:rPr>
          <w:szCs w:val="24"/>
        </w:rPr>
      </w:pPr>
      <w:r>
        <w:rPr>
          <w:rFonts w:hint="eastAsia"/>
          <w:szCs w:val="24"/>
        </w:rPr>
        <w:t>（</w:t>
      </w:r>
      <w:r>
        <w:rPr>
          <w:szCs w:val="24"/>
        </w:rPr>
        <w:t>1</w:t>
      </w:r>
      <w:r>
        <w:rPr>
          <w:rFonts w:hint="eastAsia"/>
          <w:szCs w:val="24"/>
        </w:rPr>
        <w:t>）计价方法、使用寿命、减值测试</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1</w:t>
      </w:r>
      <w:r>
        <w:rPr>
          <w:rFonts w:ascii="宋体" w:hAnsi="宋体" w:cs="宋体" w:hint="eastAsia"/>
          <w:kern w:val="0"/>
          <w:sz w:val="21"/>
          <w:szCs w:val="24"/>
          <w:lang w:val="zh-CN"/>
        </w:rPr>
        <w:t>）无形资产计价：</w:t>
      </w:r>
    </w:p>
    <w:p w:rsidR="00B57EB0" w:rsidRDefault="00B57EB0">
      <w:pPr>
        <w:autoSpaceDE w:val="0"/>
        <w:autoSpaceDN w:val="0"/>
        <w:adjustRightInd w:val="0"/>
        <w:spacing w:before="120" w:after="0"/>
        <w:ind w:firstLine="420"/>
        <w:rPr>
          <w:rFonts w:eastAsia="Times New Roman"/>
          <w:kern w:val="0"/>
          <w:sz w:val="21"/>
          <w:szCs w:val="24"/>
          <w:lang w:val="zh-CN"/>
        </w:rPr>
      </w:pPr>
      <w:r>
        <w:rPr>
          <w:rFonts w:eastAsia="Times New Roman"/>
          <w:kern w:val="0"/>
          <w:sz w:val="21"/>
          <w:szCs w:val="24"/>
          <w:lang w:val="zh-CN"/>
        </w:rPr>
        <w:t>A</w:t>
      </w:r>
      <w:r>
        <w:rPr>
          <w:rFonts w:ascii="宋体" w:hAnsi="宋体" w:cs="宋体" w:hint="eastAsia"/>
          <w:kern w:val="0"/>
          <w:sz w:val="21"/>
          <w:szCs w:val="24"/>
          <w:lang w:val="zh-CN"/>
        </w:rPr>
        <w:t>、外购无形资产的成本，按使该项资产达到预定用途所发生的实际支出计价。</w:t>
      </w:r>
    </w:p>
    <w:p w:rsidR="00B57EB0" w:rsidRDefault="00B57EB0">
      <w:pPr>
        <w:autoSpaceDE w:val="0"/>
        <w:autoSpaceDN w:val="0"/>
        <w:adjustRightInd w:val="0"/>
        <w:spacing w:before="120" w:after="0"/>
        <w:ind w:firstLine="420"/>
        <w:rPr>
          <w:rFonts w:eastAsia="Times New Roman"/>
          <w:kern w:val="0"/>
          <w:sz w:val="21"/>
          <w:szCs w:val="24"/>
          <w:lang w:val="zh-CN"/>
        </w:rPr>
      </w:pPr>
      <w:r>
        <w:rPr>
          <w:rFonts w:eastAsia="Times New Roman"/>
          <w:kern w:val="0"/>
          <w:sz w:val="21"/>
          <w:szCs w:val="24"/>
          <w:lang w:val="zh-CN"/>
        </w:rPr>
        <w:t>B</w:t>
      </w:r>
      <w:r>
        <w:rPr>
          <w:rFonts w:ascii="宋体" w:hAnsi="宋体" w:cs="宋体" w:hint="eastAsia"/>
          <w:kern w:val="0"/>
          <w:sz w:val="21"/>
          <w:szCs w:val="24"/>
          <w:lang w:val="zh-CN"/>
        </w:rPr>
        <w:t>、公司内部研究开发项目的支出，区分研究阶段支出与开发阶段支出。研究阶段支出是指公司为获取并理解新的科学或技术知识而进行的独创性的有计划调查而发生的支出。公司内部研究开发项目研究阶段的支出，于发生时计入当期损益。</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开发阶段支出是指在进行商业性生产或使用前，将研究成果或其他知识应用于某项计划或设计，以生产出新的或具有实质性改进的材料、装置、产品等发生的支出。开发阶段的支出，只有在同时满足下列条件时，才能予以资本化，即：</w:t>
      </w:r>
      <w:r>
        <w:rPr>
          <w:rFonts w:eastAsia="Times New Roman"/>
          <w:kern w:val="0"/>
          <w:sz w:val="21"/>
          <w:szCs w:val="24"/>
          <w:lang w:val="zh-CN"/>
        </w:rPr>
        <w:t>a</w:t>
      </w:r>
      <w:r>
        <w:rPr>
          <w:rFonts w:ascii="宋体" w:hAnsi="宋体" w:cs="宋体" w:hint="eastAsia"/>
          <w:kern w:val="0"/>
          <w:sz w:val="21"/>
          <w:szCs w:val="24"/>
          <w:lang w:val="zh-CN"/>
        </w:rPr>
        <w:t>、完成该无形资产以使其能够使用或出售在技术上具有可行性；</w:t>
      </w:r>
      <w:r>
        <w:rPr>
          <w:rFonts w:eastAsia="Times New Roman"/>
          <w:kern w:val="0"/>
          <w:sz w:val="21"/>
          <w:szCs w:val="24"/>
          <w:lang w:val="zh-CN"/>
        </w:rPr>
        <w:t>b</w:t>
      </w:r>
      <w:r>
        <w:rPr>
          <w:rFonts w:ascii="宋体" w:hAnsi="宋体" w:cs="宋体" w:hint="eastAsia"/>
          <w:kern w:val="0"/>
          <w:sz w:val="21"/>
          <w:szCs w:val="24"/>
          <w:lang w:val="zh-CN"/>
        </w:rPr>
        <w:t>、具有完成该无形资产并使用或出售的意图；</w:t>
      </w:r>
      <w:r>
        <w:rPr>
          <w:rFonts w:eastAsia="Times New Roman"/>
          <w:kern w:val="0"/>
          <w:sz w:val="21"/>
          <w:szCs w:val="24"/>
          <w:lang w:val="zh-CN"/>
        </w:rPr>
        <w:t>c</w:t>
      </w:r>
      <w:r>
        <w:rPr>
          <w:rFonts w:ascii="宋体" w:hAnsi="宋体" w:cs="宋体" w:hint="eastAsia"/>
          <w:kern w:val="0"/>
          <w:sz w:val="21"/>
          <w:szCs w:val="24"/>
          <w:lang w:val="zh-CN"/>
        </w:rPr>
        <w:t>、无形资产产生经济利益的方式，包括能够证明运用该无形资产生产的产品存在市场或无形资产自身存在市场，无形资产将在内部使用的，证明其有用性；</w:t>
      </w:r>
      <w:r>
        <w:rPr>
          <w:rFonts w:eastAsia="Times New Roman"/>
          <w:kern w:val="0"/>
          <w:sz w:val="21"/>
          <w:szCs w:val="24"/>
          <w:lang w:val="zh-CN"/>
        </w:rPr>
        <w:t>d</w:t>
      </w:r>
      <w:r>
        <w:rPr>
          <w:rFonts w:ascii="宋体" w:hAnsi="宋体" w:cs="宋体" w:hint="eastAsia"/>
          <w:kern w:val="0"/>
          <w:sz w:val="21"/>
          <w:szCs w:val="24"/>
          <w:lang w:val="zh-CN"/>
        </w:rPr>
        <w:t>、有足够的技术、财务资源和其他资源支持，以完成该无形资产的开发，并有能力使用或出售该无形资产；</w:t>
      </w:r>
      <w:r>
        <w:rPr>
          <w:rFonts w:eastAsia="Times New Roman"/>
          <w:kern w:val="0"/>
          <w:sz w:val="21"/>
          <w:szCs w:val="24"/>
          <w:lang w:val="zh-CN"/>
        </w:rPr>
        <w:t>e</w:t>
      </w:r>
      <w:r>
        <w:rPr>
          <w:rFonts w:ascii="宋体" w:hAnsi="宋体" w:cs="宋体" w:hint="eastAsia"/>
          <w:kern w:val="0"/>
          <w:sz w:val="21"/>
          <w:szCs w:val="24"/>
          <w:lang w:val="zh-CN"/>
        </w:rPr>
        <w:t>、归属于该无形资产开发阶段的支出能够可靠地计量。不满足上述条件的开发支出，于发生时计入当期损益。</w:t>
      </w:r>
    </w:p>
    <w:p w:rsidR="00B57EB0" w:rsidRDefault="00B57EB0">
      <w:pPr>
        <w:autoSpaceDE w:val="0"/>
        <w:autoSpaceDN w:val="0"/>
        <w:adjustRightInd w:val="0"/>
        <w:spacing w:before="120" w:after="0"/>
        <w:ind w:firstLine="420"/>
        <w:rPr>
          <w:rFonts w:eastAsia="Times New Roman"/>
          <w:kern w:val="0"/>
          <w:sz w:val="21"/>
          <w:szCs w:val="24"/>
          <w:lang w:val="zh-CN"/>
        </w:rPr>
      </w:pPr>
      <w:r>
        <w:rPr>
          <w:rFonts w:eastAsia="Times New Roman"/>
          <w:kern w:val="0"/>
          <w:sz w:val="21"/>
          <w:szCs w:val="24"/>
          <w:lang w:val="zh-CN"/>
        </w:rPr>
        <w:t>C</w:t>
      </w:r>
      <w:r>
        <w:rPr>
          <w:rFonts w:ascii="宋体" w:hAnsi="宋体" w:cs="宋体" w:hint="eastAsia"/>
          <w:kern w:val="0"/>
          <w:sz w:val="21"/>
          <w:szCs w:val="24"/>
          <w:lang w:val="zh-CN"/>
        </w:rPr>
        <w:t>、投资者投入的无形资产，按照投资合同或协议约定的价值作为成本，但合同或协议约定价值不公允的除外。</w:t>
      </w:r>
    </w:p>
    <w:p w:rsidR="00B57EB0" w:rsidRDefault="00B57EB0">
      <w:pPr>
        <w:autoSpaceDE w:val="0"/>
        <w:autoSpaceDN w:val="0"/>
        <w:adjustRightInd w:val="0"/>
        <w:spacing w:before="120" w:after="0"/>
        <w:ind w:firstLine="420"/>
        <w:rPr>
          <w:rFonts w:eastAsia="Times New Roman"/>
          <w:kern w:val="0"/>
          <w:sz w:val="21"/>
          <w:szCs w:val="24"/>
          <w:lang w:val="zh-CN"/>
        </w:rPr>
      </w:pPr>
      <w:r>
        <w:rPr>
          <w:rFonts w:eastAsia="Times New Roman"/>
          <w:kern w:val="0"/>
          <w:sz w:val="21"/>
          <w:szCs w:val="24"/>
          <w:lang w:val="zh-CN"/>
        </w:rPr>
        <w:t>D</w:t>
      </w:r>
      <w:r>
        <w:rPr>
          <w:rFonts w:ascii="宋体" w:hAnsi="宋体" w:cs="宋体" w:hint="eastAsia"/>
          <w:kern w:val="0"/>
          <w:sz w:val="21"/>
          <w:szCs w:val="24"/>
          <w:lang w:val="zh-CN"/>
        </w:rPr>
        <w:t>、接受债务人以非现金资产抵偿债务方式取得的无形资产，或以应收债权换入无形资产的，按换入无形资产的公允价值入账。</w:t>
      </w:r>
    </w:p>
    <w:p w:rsidR="00B57EB0" w:rsidRDefault="00B57EB0">
      <w:pPr>
        <w:autoSpaceDE w:val="0"/>
        <w:autoSpaceDN w:val="0"/>
        <w:adjustRightInd w:val="0"/>
        <w:spacing w:before="120" w:after="0"/>
        <w:ind w:firstLine="420"/>
        <w:rPr>
          <w:rFonts w:eastAsia="Times New Roman"/>
          <w:kern w:val="0"/>
          <w:sz w:val="21"/>
          <w:szCs w:val="24"/>
          <w:lang w:val="zh-CN"/>
        </w:rPr>
      </w:pPr>
      <w:r>
        <w:rPr>
          <w:rFonts w:eastAsia="Times New Roman"/>
          <w:kern w:val="0"/>
          <w:sz w:val="21"/>
          <w:szCs w:val="24"/>
          <w:lang w:val="zh-CN"/>
        </w:rPr>
        <w:t>E</w:t>
      </w:r>
      <w:r>
        <w:rPr>
          <w:rFonts w:ascii="宋体" w:hAnsi="宋体" w:cs="宋体" w:hint="eastAsia"/>
          <w:kern w:val="0"/>
          <w:sz w:val="21"/>
          <w:szCs w:val="24"/>
          <w:lang w:val="zh-CN"/>
        </w:rPr>
        <w:t>、非货币性交易投入的无形资产，以该项无形资产的公允价值和应支付的相关税费作为入账成本。</w:t>
      </w:r>
    </w:p>
    <w:p w:rsidR="00B57EB0" w:rsidRDefault="00B57EB0">
      <w:pPr>
        <w:autoSpaceDE w:val="0"/>
        <w:autoSpaceDN w:val="0"/>
        <w:adjustRightInd w:val="0"/>
        <w:spacing w:before="120" w:after="0"/>
        <w:ind w:firstLine="420"/>
        <w:rPr>
          <w:rFonts w:eastAsia="Times New Roman"/>
          <w:kern w:val="0"/>
          <w:sz w:val="21"/>
          <w:szCs w:val="24"/>
          <w:lang w:val="zh-CN"/>
        </w:rPr>
      </w:pPr>
      <w:r>
        <w:rPr>
          <w:rFonts w:eastAsia="Times New Roman"/>
          <w:kern w:val="0"/>
          <w:sz w:val="21"/>
          <w:szCs w:val="24"/>
          <w:lang w:val="zh-CN"/>
        </w:rPr>
        <w:t>F</w:t>
      </w:r>
      <w:r>
        <w:rPr>
          <w:rFonts w:ascii="宋体" w:hAnsi="宋体" w:cs="宋体" w:hint="eastAsia"/>
          <w:kern w:val="0"/>
          <w:sz w:val="21"/>
          <w:szCs w:val="24"/>
          <w:lang w:val="zh-CN"/>
        </w:rPr>
        <w:t>、接受捐赠的无形资产，捐赠方提供了有关凭据的，按凭据上标明的金额加上应支付的相关税费计</w:t>
      </w:r>
      <w:r>
        <w:rPr>
          <w:rFonts w:ascii="宋体" w:hAnsi="宋体" w:cs="宋体" w:hint="eastAsia"/>
          <w:kern w:val="0"/>
          <w:sz w:val="21"/>
          <w:szCs w:val="24"/>
          <w:lang w:val="zh-CN"/>
        </w:rPr>
        <w:lastRenderedPageBreak/>
        <w:t>价；捐赠方没有提供有关凭据的，如果同类或类似无形资产存在活跃市场的，按同类或类似无形资产的市场价格估计的金额，加上应支付的相关税费，作为实际成本；如果同类或类似无形资产不存在活跃市场的，按接受捐赠的无形资产的预计未来现金流量现值，作为实际成本；自行开发并按法律程序申请取得的无形资产，按依法取得时发生的注册费，聘请律师费等费用，作为实际成本。</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2</w:t>
      </w:r>
      <w:r>
        <w:rPr>
          <w:rFonts w:ascii="宋体" w:hAnsi="宋体" w:cs="宋体" w:hint="eastAsia"/>
          <w:kern w:val="0"/>
          <w:sz w:val="21"/>
          <w:szCs w:val="24"/>
          <w:lang w:val="zh-CN"/>
        </w:rPr>
        <w:t>）无形资产的后续计量</w:t>
      </w:r>
    </w:p>
    <w:p w:rsidR="00B57EB0" w:rsidRDefault="00B57EB0">
      <w:pPr>
        <w:autoSpaceDE w:val="0"/>
        <w:autoSpaceDN w:val="0"/>
        <w:adjustRightInd w:val="0"/>
        <w:spacing w:before="120" w:after="0"/>
        <w:ind w:firstLine="420"/>
        <w:rPr>
          <w:rFonts w:eastAsia="Times New Roman"/>
          <w:kern w:val="0"/>
          <w:sz w:val="21"/>
          <w:szCs w:val="24"/>
          <w:lang w:val="zh-CN"/>
        </w:rPr>
      </w:pPr>
      <w:r>
        <w:rPr>
          <w:rFonts w:eastAsia="Times New Roman"/>
          <w:kern w:val="0"/>
          <w:sz w:val="21"/>
          <w:szCs w:val="24"/>
          <w:lang w:val="zh-CN"/>
        </w:rPr>
        <w:t>A</w:t>
      </w:r>
      <w:r>
        <w:rPr>
          <w:rFonts w:ascii="宋体" w:hAnsi="宋体" w:cs="宋体" w:hint="eastAsia"/>
          <w:kern w:val="0"/>
          <w:sz w:val="21"/>
          <w:szCs w:val="24"/>
          <w:lang w:val="zh-CN"/>
        </w:rPr>
        <w:t>、无形资产使用寿命的估计</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公司拥有或者控制的来源于合同性权利或其他法定权利的无形资产，其使用寿命不超过合同性权利或其他法定权利的期限；合同性权利或其他法定权利在到期时因续约等延续、且有证据表明公司续约不需要付出大额成本的，续约期计入使用寿命；合同或法律没有规定使用寿命的，无形资产的使用寿命参考历史经验或聘请相关专家进行论证等确定。按照上述方法仍无法合理确定无形资产为公司带来经济利益期限的，公司将该项无形资产作为使用寿命不确定的无形资产。</w:t>
      </w:r>
    </w:p>
    <w:p w:rsidR="00B57EB0" w:rsidRDefault="00B57EB0">
      <w:pPr>
        <w:autoSpaceDE w:val="0"/>
        <w:autoSpaceDN w:val="0"/>
        <w:adjustRightInd w:val="0"/>
        <w:spacing w:before="120" w:after="0"/>
        <w:ind w:firstLine="420"/>
        <w:rPr>
          <w:rFonts w:eastAsia="Times New Roman"/>
          <w:kern w:val="0"/>
          <w:sz w:val="21"/>
          <w:szCs w:val="24"/>
          <w:lang w:val="zh-CN"/>
        </w:rPr>
      </w:pPr>
      <w:r>
        <w:rPr>
          <w:rFonts w:eastAsia="Times New Roman"/>
          <w:kern w:val="0"/>
          <w:sz w:val="21"/>
          <w:szCs w:val="24"/>
          <w:lang w:val="zh-CN"/>
        </w:rPr>
        <w:t>B</w:t>
      </w:r>
      <w:r>
        <w:rPr>
          <w:rFonts w:ascii="宋体" w:hAnsi="宋体" w:cs="宋体" w:hint="eastAsia"/>
          <w:kern w:val="0"/>
          <w:sz w:val="21"/>
          <w:szCs w:val="24"/>
          <w:lang w:val="zh-CN"/>
        </w:rPr>
        <w:t>、无形资产使用寿命的复核</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公司至少于每年年度终了时，对无形资产的使用寿命及摊销方法进行复核。必要时进行调整。</w:t>
      </w:r>
    </w:p>
    <w:p w:rsidR="00B57EB0" w:rsidRDefault="00B57EB0">
      <w:pPr>
        <w:autoSpaceDE w:val="0"/>
        <w:autoSpaceDN w:val="0"/>
        <w:adjustRightInd w:val="0"/>
        <w:spacing w:before="120" w:after="0"/>
        <w:ind w:firstLine="420"/>
        <w:rPr>
          <w:rFonts w:eastAsia="Times New Roman"/>
          <w:kern w:val="0"/>
          <w:sz w:val="21"/>
          <w:szCs w:val="24"/>
          <w:lang w:val="zh-CN"/>
        </w:rPr>
      </w:pPr>
      <w:r>
        <w:rPr>
          <w:rFonts w:eastAsia="Times New Roman"/>
          <w:kern w:val="0"/>
          <w:sz w:val="21"/>
          <w:szCs w:val="24"/>
          <w:lang w:val="zh-CN"/>
        </w:rPr>
        <w:t>C</w:t>
      </w:r>
      <w:r>
        <w:rPr>
          <w:rFonts w:ascii="宋体" w:hAnsi="宋体" w:cs="宋体" w:hint="eastAsia"/>
          <w:kern w:val="0"/>
          <w:sz w:val="21"/>
          <w:szCs w:val="24"/>
          <w:lang w:val="zh-CN"/>
        </w:rPr>
        <w:t>、无形资产的摊销</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公司对于使用寿命有限的无形资产，自取得当月起在预计使用寿命内采用直线法分期摊销。使用寿命不确定的无形资产不摊销，每年末均进行减值测试。无形资产的应摊销金额为其成本扣除预计残值后的金额。已计提减值准备的无形资产，还应扣除已计提的无形资产减值准备累计金额。无形资产的摊销金额计入当期损益。使用寿命不确定的无形资产不摊销，期末进行减值测试。</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3</w:t>
      </w:r>
      <w:r>
        <w:rPr>
          <w:rFonts w:ascii="宋体" w:hAnsi="宋体" w:cs="宋体" w:hint="eastAsia"/>
          <w:kern w:val="0"/>
          <w:sz w:val="21"/>
          <w:szCs w:val="24"/>
          <w:lang w:val="zh-CN"/>
        </w:rPr>
        <w:t>）无形资产减值准备</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资产负债表日，有迹象表明无形资产发生减值的，按本财务报表附注三</w:t>
      </w:r>
      <w:r>
        <w:rPr>
          <w:rFonts w:eastAsia="Times New Roman"/>
          <w:kern w:val="0"/>
          <w:sz w:val="21"/>
          <w:szCs w:val="24"/>
          <w:lang w:val="zh-CN"/>
        </w:rPr>
        <w:t>-20</w:t>
      </w:r>
      <w:r>
        <w:rPr>
          <w:rFonts w:ascii="宋体" w:hAnsi="宋体" w:cs="宋体" w:hint="eastAsia"/>
          <w:kern w:val="0"/>
          <w:sz w:val="21"/>
          <w:szCs w:val="24"/>
          <w:lang w:val="zh-CN"/>
        </w:rPr>
        <w:t>所述方法计提无形资产减值准备。无形资产减值损失一经确认，在以后会计期间不再转回。</w:t>
      </w:r>
    </w:p>
    <w:p w:rsidR="00B57EB0" w:rsidRDefault="00B57EB0">
      <w:pPr>
        <w:autoSpaceDE w:val="0"/>
        <w:autoSpaceDN w:val="0"/>
        <w:adjustRightInd w:val="0"/>
        <w:spacing w:before="120" w:after="0"/>
        <w:ind w:firstLine="420"/>
        <w:rPr>
          <w:rFonts w:eastAsia="Times New Roman"/>
          <w:kern w:val="0"/>
          <w:sz w:val="21"/>
          <w:szCs w:val="24"/>
          <w:lang w:val="zh-CN"/>
        </w:rPr>
      </w:pPr>
    </w:p>
    <w:p w:rsidR="00B57EB0" w:rsidRDefault="00B57EB0">
      <w:pPr>
        <w:autoSpaceDE w:val="0"/>
        <w:autoSpaceDN w:val="0"/>
        <w:adjustRightInd w:val="0"/>
        <w:spacing w:before="120" w:after="0"/>
        <w:ind w:firstLine="420"/>
        <w:rPr>
          <w:rFonts w:eastAsia="Times New Roman"/>
          <w:kern w:val="0"/>
          <w:sz w:val="21"/>
          <w:szCs w:val="24"/>
          <w:lang w:val="zh-CN"/>
        </w:rPr>
      </w:pPr>
    </w:p>
    <w:p w:rsidR="00B57EB0" w:rsidRDefault="00B57EB0">
      <w:pPr>
        <w:pStyle w:val="Section"/>
        <w:outlineLvl w:val="3"/>
        <w:rPr>
          <w:szCs w:val="24"/>
        </w:rPr>
      </w:pPr>
      <w:r>
        <w:rPr>
          <w:rFonts w:hint="eastAsia"/>
          <w:szCs w:val="24"/>
        </w:rPr>
        <w:t>（</w:t>
      </w:r>
      <w:r>
        <w:rPr>
          <w:szCs w:val="24"/>
        </w:rPr>
        <w:t>2</w:t>
      </w:r>
      <w:r>
        <w:rPr>
          <w:rFonts w:hint="eastAsia"/>
          <w:szCs w:val="24"/>
        </w:rPr>
        <w:t>）内部研究开发支出会计政策</w:t>
      </w:r>
    </w:p>
    <w:p w:rsidR="00B57EB0" w:rsidRDefault="00B57EB0">
      <w:pPr>
        <w:pStyle w:val="Section"/>
        <w:outlineLvl w:val="2"/>
        <w:rPr>
          <w:szCs w:val="24"/>
        </w:rPr>
      </w:pPr>
      <w:r>
        <w:rPr>
          <w:szCs w:val="24"/>
        </w:rPr>
        <w:t>22</w:t>
      </w:r>
      <w:r>
        <w:rPr>
          <w:rFonts w:hint="eastAsia"/>
          <w:szCs w:val="24"/>
        </w:rPr>
        <w:t>、长期资产减值</w:t>
      </w:r>
    </w:p>
    <w:p w:rsidR="00B57EB0" w:rsidRDefault="00B57EB0">
      <w:pPr>
        <w:autoSpaceDE w:val="0"/>
        <w:autoSpaceDN w:val="0"/>
        <w:adjustRightInd w:val="0"/>
        <w:spacing w:before="120" w:after="0"/>
        <w:ind w:firstLine="424"/>
        <w:jc w:val="left"/>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1</w:t>
      </w:r>
      <w:r>
        <w:rPr>
          <w:rFonts w:ascii="宋体" w:hAnsi="宋体" w:cs="宋体" w:hint="eastAsia"/>
          <w:kern w:val="0"/>
          <w:sz w:val="21"/>
          <w:szCs w:val="24"/>
          <w:lang w:val="zh-CN"/>
        </w:rPr>
        <w:t>）适用范围</w:t>
      </w:r>
    </w:p>
    <w:p w:rsidR="00B57EB0" w:rsidRDefault="00B57EB0">
      <w:pPr>
        <w:autoSpaceDE w:val="0"/>
        <w:autoSpaceDN w:val="0"/>
        <w:adjustRightInd w:val="0"/>
        <w:spacing w:before="120" w:after="0"/>
        <w:ind w:firstLine="462"/>
        <w:rPr>
          <w:rFonts w:eastAsia="Times New Roman"/>
          <w:kern w:val="0"/>
          <w:sz w:val="21"/>
          <w:szCs w:val="24"/>
          <w:lang w:val="zh-CN"/>
        </w:rPr>
      </w:pPr>
      <w:r>
        <w:rPr>
          <w:rFonts w:ascii="宋体" w:hAnsi="宋体" w:cs="宋体" w:hint="eastAsia"/>
          <w:kern w:val="0"/>
          <w:sz w:val="21"/>
          <w:szCs w:val="24"/>
          <w:lang w:val="zh-CN"/>
        </w:rPr>
        <w:t>资产减值主要包括长期股权投资、投资性房地产（不含以公允价值模式计量的投资性房地产）、固定资产、在建工程、工程物资、无形资产（包括资本化的开发支出）、资产组和资产组组合、商誉等。</w:t>
      </w:r>
    </w:p>
    <w:p w:rsidR="00B57EB0" w:rsidRDefault="00B57EB0">
      <w:pPr>
        <w:autoSpaceDE w:val="0"/>
        <w:autoSpaceDN w:val="0"/>
        <w:adjustRightInd w:val="0"/>
        <w:spacing w:before="120" w:after="0"/>
        <w:ind w:firstLine="424"/>
        <w:jc w:val="left"/>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2</w:t>
      </w:r>
      <w:r>
        <w:rPr>
          <w:rFonts w:ascii="宋体" w:hAnsi="宋体" w:cs="宋体" w:hint="eastAsia"/>
          <w:kern w:val="0"/>
          <w:sz w:val="21"/>
          <w:szCs w:val="24"/>
          <w:lang w:val="zh-CN"/>
        </w:rPr>
        <w:t>）可能发生减值资产的认定</w:t>
      </w:r>
    </w:p>
    <w:p w:rsidR="00B57EB0" w:rsidRDefault="00B57EB0">
      <w:pPr>
        <w:autoSpaceDE w:val="0"/>
        <w:autoSpaceDN w:val="0"/>
        <w:adjustRightInd w:val="0"/>
        <w:spacing w:before="120" w:after="0"/>
        <w:ind w:firstLine="462"/>
        <w:rPr>
          <w:rFonts w:eastAsia="Times New Roman"/>
          <w:kern w:val="0"/>
          <w:sz w:val="21"/>
          <w:szCs w:val="24"/>
          <w:lang w:val="zh-CN"/>
        </w:rPr>
      </w:pPr>
      <w:r>
        <w:rPr>
          <w:rFonts w:ascii="宋体" w:hAnsi="宋体" w:cs="宋体" w:hint="eastAsia"/>
          <w:kern w:val="0"/>
          <w:sz w:val="21"/>
          <w:szCs w:val="24"/>
          <w:lang w:val="zh-CN"/>
        </w:rPr>
        <w:t>在资产负债表日，公司判断资产是否存在可能发生减值的迹象。因企业合并所形成的商誉和使用寿命不确定的无形资产，无论是否存在减值迹象，每年均进行减值测试。存在下列迹象的，表明资产可能发生了减值：</w:t>
      </w:r>
    </w:p>
    <w:p w:rsidR="00B57EB0" w:rsidRDefault="00B57EB0">
      <w:pPr>
        <w:autoSpaceDE w:val="0"/>
        <w:autoSpaceDN w:val="0"/>
        <w:adjustRightInd w:val="0"/>
        <w:spacing w:before="120" w:after="0"/>
        <w:ind w:firstLine="462"/>
        <w:rPr>
          <w:rFonts w:eastAsia="Times New Roman"/>
          <w:kern w:val="0"/>
          <w:sz w:val="21"/>
          <w:szCs w:val="24"/>
          <w:lang w:val="zh-CN"/>
        </w:rPr>
      </w:pPr>
      <w:r>
        <w:rPr>
          <w:rFonts w:eastAsia="Times New Roman"/>
          <w:kern w:val="0"/>
          <w:sz w:val="21"/>
          <w:szCs w:val="24"/>
          <w:lang w:val="zh-CN"/>
        </w:rPr>
        <w:t>A</w:t>
      </w:r>
      <w:r>
        <w:rPr>
          <w:rFonts w:ascii="宋体" w:hAnsi="宋体" w:cs="宋体" w:hint="eastAsia"/>
          <w:kern w:val="0"/>
          <w:sz w:val="21"/>
          <w:szCs w:val="24"/>
          <w:lang w:val="zh-CN"/>
        </w:rPr>
        <w:t>、资产的市价当期大幅度下跌，其跌幅明显高于因时间的推移或者正常使用而预计的下跌。</w:t>
      </w:r>
    </w:p>
    <w:p w:rsidR="00B57EB0" w:rsidRDefault="00B57EB0">
      <w:pPr>
        <w:autoSpaceDE w:val="0"/>
        <w:autoSpaceDN w:val="0"/>
        <w:adjustRightInd w:val="0"/>
        <w:spacing w:before="120" w:after="0"/>
        <w:ind w:firstLine="462"/>
        <w:rPr>
          <w:rFonts w:eastAsia="Times New Roman"/>
          <w:kern w:val="0"/>
          <w:sz w:val="21"/>
          <w:szCs w:val="24"/>
          <w:lang w:val="zh-CN"/>
        </w:rPr>
      </w:pPr>
      <w:r>
        <w:rPr>
          <w:rFonts w:eastAsia="Times New Roman"/>
          <w:kern w:val="0"/>
          <w:sz w:val="21"/>
          <w:szCs w:val="24"/>
          <w:lang w:val="zh-CN"/>
        </w:rPr>
        <w:t>B</w:t>
      </w:r>
      <w:r>
        <w:rPr>
          <w:rFonts w:ascii="宋体" w:hAnsi="宋体" w:cs="宋体" w:hint="eastAsia"/>
          <w:kern w:val="0"/>
          <w:sz w:val="21"/>
          <w:szCs w:val="24"/>
          <w:lang w:val="zh-CN"/>
        </w:rPr>
        <w:t>、公司经营所处的经济、技术或者法律等环境以及资产所处的市场在当期或者将在近期发生重大变化，从而对公司产生不利影响。</w:t>
      </w:r>
    </w:p>
    <w:p w:rsidR="00B57EB0" w:rsidRDefault="00B57EB0">
      <w:pPr>
        <w:autoSpaceDE w:val="0"/>
        <w:autoSpaceDN w:val="0"/>
        <w:adjustRightInd w:val="0"/>
        <w:spacing w:before="120" w:after="0"/>
        <w:ind w:firstLine="462"/>
        <w:rPr>
          <w:rFonts w:eastAsia="Times New Roman"/>
          <w:kern w:val="0"/>
          <w:sz w:val="21"/>
          <w:szCs w:val="24"/>
          <w:lang w:val="zh-CN"/>
        </w:rPr>
      </w:pPr>
      <w:r>
        <w:rPr>
          <w:rFonts w:eastAsia="Times New Roman"/>
          <w:kern w:val="0"/>
          <w:sz w:val="21"/>
          <w:szCs w:val="24"/>
          <w:lang w:val="zh-CN"/>
        </w:rPr>
        <w:lastRenderedPageBreak/>
        <w:t>C</w:t>
      </w:r>
      <w:r>
        <w:rPr>
          <w:rFonts w:ascii="宋体" w:hAnsi="宋体" w:cs="宋体" w:hint="eastAsia"/>
          <w:kern w:val="0"/>
          <w:sz w:val="21"/>
          <w:szCs w:val="24"/>
          <w:lang w:val="zh-CN"/>
        </w:rPr>
        <w:t>、市场利率或者其他市场投资报酬率在当期已经提高，从而影响公司计算资产预计未来现金流量现值的折现率，导致资产可收回金额大幅度降低。</w:t>
      </w:r>
    </w:p>
    <w:p w:rsidR="00B57EB0" w:rsidRDefault="00B57EB0">
      <w:pPr>
        <w:autoSpaceDE w:val="0"/>
        <w:autoSpaceDN w:val="0"/>
        <w:adjustRightInd w:val="0"/>
        <w:spacing w:before="120" w:after="0"/>
        <w:ind w:firstLine="462"/>
        <w:rPr>
          <w:rFonts w:eastAsia="Times New Roman"/>
          <w:kern w:val="0"/>
          <w:sz w:val="21"/>
          <w:szCs w:val="24"/>
          <w:lang w:val="zh-CN"/>
        </w:rPr>
      </w:pPr>
      <w:r>
        <w:rPr>
          <w:rFonts w:eastAsia="Times New Roman"/>
          <w:kern w:val="0"/>
          <w:sz w:val="21"/>
          <w:szCs w:val="24"/>
          <w:lang w:val="zh-CN"/>
        </w:rPr>
        <w:t>D</w:t>
      </w:r>
      <w:r>
        <w:rPr>
          <w:rFonts w:ascii="宋体" w:hAnsi="宋体" w:cs="宋体" w:hint="eastAsia"/>
          <w:kern w:val="0"/>
          <w:sz w:val="21"/>
          <w:szCs w:val="24"/>
          <w:lang w:val="zh-CN"/>
        </w:rPr>
        <w:t>、有证据表明资产已经陈旧过时或者其实体已经损坏。</w:t>
      </w:r>
    </w:p>
    <w:p w:rsidR="00B57EB0" w:rsidRDefault="00B57EB0">
      <w:pPr>
        <w:autoSpaceDE w:val="0"/>
        <w:autoSpaceDN w:val="0"/>
        <w:adjustRightInd w:val="0"/>
        <w:spacing w:before="120" w:after="0"/>
        <w:ind w:firstLine="462"/>
        <w:rPr>
          <w:rFonts w:eastAsia="Times New Roman"/>
          <w:kern w:val="0"/>
          <w:sz w:val="21"/>
          <w:szCs w:val="24"/>
          <w:lang w:val="zh-CN"/>
        </w:rPr>
      </w:pPr>
      <w:r>
        <w:rPr>
          <w:rFonts w:eastAsia="Times New Roman"/>
          <w:kern w:val="0"/>
          <w:sz w:val="21"/>
          <w:szCs w:val="24"/>
          <w:lang w:val="zh-CN"/>
        </w:rPr>
        <w:t>E</w:t>
      </w:r>
      <w:r>
        <w:rPr>
          <w:rFonts w:ascii="宋体" w:hAnsi="宋体" w:cs="宋体" w:hint="eastAsia"/>
          <w:kern w:val="0"/>
          <w:sz w:val="21"/>
          <w:szCs w:val="24"/>
          <w:lang w:val="zh-CN"/>
        </w:rPr>
        <w:t>、资产已经或者将被闲置、终止使用或者计划提前处置。</w:t>
      </w:r>
    </w:p>
    <w:p w:rsidR="00B57EB0" w:rsidRDefault="00B57EB0">
      <w:pPr>
        <w:autoSpaceDE w:val="0"/>
        <w:autoSpaceDN w:val="0"/>
        <w:adjustRightInd w:val="0"/>
        <w:spacing w:before="120" w:after="0"/>
        <w:ind w:firstLine="462"/>
        <w:rPr>
          <w:rFonts w:eastAsia="Times New Roman"/>
          <w:kern w:val="0"/>
          <w:sz w:val="21"/>
          <w:szCs w:val="24"/>
          <w:lang w:val="zh-CN"/>
        </w:rPr>
      </w:pPr>
      <w:r>
        <w:rPr>
          <w:rFonts w:eastAsia="Times New Roman"/>
          <w:kern w:val="0"/>
          <w:sz w:val="21"/>
          <w:szCs w:val="24"/>
          <w:lang w:val="zh-CN"/>
        </w:rPr>
        <w:t>F</w:t>
      </w:r>
      <w:r>
        <w:rPr>
          <w:rFonts w:ascii="宋体" w:hAnsi="宋体" w:cs="宋体" w:hint="eastAsia"/>
          <w:kern w:val="0"/>
          <w:sz w:val="21"/>
          <w:szCs w:val="24"/>
          <w:lang w:val="zh-CN"/>
        </w:rPr>
        <w:t>、公司内部报告的证据表明资产的经济绩效已经低于或者将低于预期，如资产所创造的净现金流量或者实现的营业利润（或者亏损）远远低于（或者高于）预计金额等。</w:t>
      </w:r>
    </w:p>
    <w:p w:rsidR="00B57EB0" w:rsidRDefault="00B57EB0">
      <w:pPr>
        <w:autoSpaceDE w:val="0"/>
        <w:autoSpaceDN w:val="0"/>
        <w:adjustRightInd w:val="0"/>
        <w:spacing w:before="120" w:after="0"/>
        <w:ind w:firstLine="462"/>
        <w:rPr>
          <w:rFonts w:eastAsia="Times New Roman"/>
          <w:kern w:val="0"/>
          <w:sz w:val="21"/>
          <w:szCs w:val="24"/>
          <w:lang w:val="zh-CN"/>
        </w:rPr>
      </w:pPr>
      <w:r>
        <w:rPr>
          <w:rFonts w:eastAsia="Times New Roman"/>
          <w:kern w:val="0"/>
          <w:sz w:val="21"/>
          <w:szCs w:val="24"/>
          <w:lang w:val="zh-CN"/>
        </w:rPr>
        <w:t>G</w:t>
      </w:r>
      <w:r>
        <w:rPr>
          <w:rFonts w:ascii="宋体" w:hAnsi="宋体" w:cs="宋体" w:hint="eastAsia"/>
          <w:kern w:val="0"/>
          <w:sz w:val="21"/>
          <w:szCs w:val="24"/>
          <w:lang w:val="zh-CN"/>
        </w:rPr>
        <w:t>、其他表明资产可能已经发生减值的迹象。</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3</w:t>
      </w:r>
      <w:r>
        <w:rPr>
          <w:rFonts w:ascii="宋体" w:hAnsi="宋体" w:cs="宋体" w:hint="eastAsia"/>
          <w:kern w:val="0"/>
          <w:sz w:val="21"/>
          <w:szCs w:val="24"/>
          <w:lang w:val="zh-CN"/>
        </w:rPr>
        <w:t>）资产可收回金额的计量</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资产存在减值迹象的，估计其可收回金额。可收回金额根据资产的公允价值减去处置费用后的净额与资产预计未来现金流量的现值两者之间较高者确定。</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4</w:t>
      </w:r>
      <w:r>
        <w:rPr>
          <w:rFonts w:ascii="宋体" w:hAnsi="宋体" w:cs="宋体" w:hint="eastAsia"/>
          <w:kern w:val="0"/>
          <w:sz w:val="21"/>
          <w:szCs w:val="24"/>
          <w:lang w:val="zh-CN"/>
        </w:rPr>
        <w:t>）资产减值损失的确定</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可收回金额的计量结果表明，资产的可收回金额低于其账面价值的，将资产的账面价值减记至可收回金额，减记的金额确认为资产减值损失，计入当期损益，同时计提相应的资产减值准备。资产减值损失确认后，减值资产的折旧或者摊销费用在未来期间作相应调整，以使该资产在剩余使用寿命内，系统地分摊调整后的资产账面价值（扣除预计净残值）。资产减值损失一经确认，在以后会计期间不再转回。</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5</w:t>
      </w:r>
      <w:r>
        <w:rPr>
          <w:rFonts w:ascii="宋体" w:hAnsi="宋体" w:cs="宋体" w:hint="eastAsia"/>
          <w:kern w:val="0"/>
          <w:sz w:val="21"/>
          <w:szCs w:val="24"/>
          <w:lang w:val="zh-CN"/>
        </w:rPr>
        <w:t>）资产组的认定及减值处理</w:t>
      </w:r>
    </w:p>
    <w:p w:rsidR="00B57EB0" w:rsidRDefault="00B57EB0">
      <w:pPr>
        <w:autoSpaceDE w:val="0"/>
        <w:autoSpaceDN w:val="0"/>
        <w:adjustRightInd w:val="0"/>
        <w:spacing w:before="120" w:after="0"/>
        <w:ind w:firstLine="424"/>
        <w:jc w:val="left"/>
        <w:rPr>
          <w:rFonts w:eastAsia="Times New Roman"/>
          <w:kern w:val="0"/>
          <w:sz w:val="21"/>
          <w:szCs w:val="24"/>
          <w:lang w:val="zh-CN"/>
        </w:rPr>
      </w:pPr>
      <w:r>
        <w:rPr>
          <w:rFonts w:ascii="宋体" w:hAnsi="宋体" w:cs="宋体" w:hint="eastAsia"/>
          <w:kern w:val="0"/>
          <w:sz w:val="21"/>
          <w:szCs w:val="24"/>
          <w:lang w:val="zh-CN"/>
        </w:rPr>
        <w:t>有迹象表明一项资产可能发生减值的，公司以单项资产为基础估计其可收回金额。公司难以对单项资产的可收回金额进行估计的，以该资产所属的资产组为基础确定资产组的可收回金额。资产组的认定，以资产组产生的主要现金流入是否独立于其他资产或者资产组的现金流入为依据。</w:t>
      </w:r>
    </w:p>
    <w:p w:rsidR="00B57EB0" w:rsidRDefault="00B57EB0">
      <w:pPr>
        <w:autoSpaceDE w:val="0"/>
        <w:autoSpaceDN w:val="0"/>
        <w:adjustRightInd w:val="0"/>
        <w:spacing w:before="120" w:after="0"/>
        <w:ind w:firstLine="424"/>
        <w:jc w:val="left"/>
        <w:rPr>
          <w:rFonts w:eastAsia="Times New Roman"/>
          <w:kern w:val="0"/>
          <w:sz w:val="21"/>
          <w:szCs w:val="24"/>
          <w:lang w:val="zh-CN"/>
        </w:rPr>
      </w:pPr>
      <w:r>
        <w:rPr>
          <w:rFonts w:ascii="宋体" w:hAnsi="宋体" w:cs="宋体" w:hint="eastAsia"/>
          <w:kern w:val="0"/>
          <w:sz w:val="21"/>
          <w:szCs w:val="24"/>
          <w:lang w:val="zh-CN"/>
        </w:rPr>
        <w:t>资产组或者资产组组合的可收回金额低于其账面价值的（总部资产和商誉分摊至某资产组或者资产组组合的，该资产组或者资产组组合的账面价值应当包括相关总部资产和商誉的分摊额），确认相应的减值损失。减值损失金额先抵减分摊至资产组或者资产组组合中商誉的账面价值，再根据资产组或者资产组组合中除商誉之外的其他各项资产的账面价值所占比重，按比例抵减其他各项资产的账面价值。</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6</w:t>
      </w:r>
      <w:r>
        <w:rPr>
          <w:rFonts w:ascii="宋体" w:hAnsi="宋体" w:cs="宋体" w:hint="eastAsia"/>
          <w:kern w:val="0"/>
          <w:sz w:val="21"/>
          <w:szCs w:val="24"/>
          <w:lang w:val="zh-CN"/>
        </w:rPr>
        <w:t>）商誉减值</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公司因企业合并所形成的商誉，至少在每年年度终了进行减值测试。对于因合并形成的商誉的账面价值，自购买日起按照合理的方法分摊至相关的资产组；难以分摊至相关的资产组的，将其分摊至相关的资产组组合。相关的资产组或资产组组合，是能够从企业合并的协同效应中受益的资产组或者资产组组合，且不大于公司确定的报告分部。</w:t>
      </w:r>
    </w:p>
    <w:p w:rsidR="00B57EB0" w:rsidRDefault="00B57EB0">
      <w:pPr>
        <w:autoSpaceDE w:val="0"/>
        <w:autoSpaceDN w:val="0"/>
        <w:adjustRightInd w:val="0"/>
        <w:spacing w:before="120" w:after="0"/>
        <w:ind w:firstLine="359"/>
        <w:rPr>
          <w:rFonts w:eastAsia="Times New Roman"/>
          <w:kern w:val="0"/>
          <w:sz w:val="21"/>
          <w:szCs w:val="24"/>
          <w:lang w:val="zh-CN"/>
        </w:rPr>
      </w:pPr>
      <w:r>
        <w:rPr>
          <w:rFonts w:ascii="宋体" w:hAnsi="宋体" w:cs="宋体" w:hint="eastAsia"/>
          <w:kern w:val="0"/>
          <w:sz w:val="21"/>
          <w:szCs w:val="24"/>
          <w:lang w:val="zh-CN"/>
        </w:rPr>
        <w:t>在对包含商誉的相关资产组或者资产组组合进行减值测试时，如与商誉相关的资产组或者资产组组合存在减值迹象的，应当先对不包含商誉的资产组或者资产组组合进行减值测试，计算可收回金额，并与相关账面价值相比较，确认相应的减值损失。再对包含商誉的资产组或者资产组组合进行减值测试，比较这些相关资产组或者资产组组合的账面价值（包括所分摊的商誉的账面价值部分）与其可收回金额，如相关资产组或者资产组组合的可收回金额低于其账面价值的，确认商誉的减值损失，并按照本附注所述资产组减值的规定进行处理。</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23</w:t>
      </w:r>
      <w:r>
        <w:rPr>
          <w:rFonts w:hint="eastAsia"/>
          <w:szCs w:val="24"/>
        </w:rPr>
        <w:t>、长期待摊费用</w:t>
      </w:r>
    </w:p>
    <w:p w:rsidR="00B57EB0" w:rsidRDefault="00B57EB0">
      <w:pPr>
        <w:autoSpaceDE w:val="0"/>
        <w:autoSpaceDN w:val="0"/>
        <w:adjustRightInd w:val="0"/>
        <w:spacing w:before="120" w:after="0"/>
        <w:ind w:firstLine="424"/>
        <w:rPr>
          <w:rFonts w:eastAsia="Times New Roman"/>
          <w:b/>
          <w:kern w:val="0"/>
          <w:sz w:val="21"/>
          <w:szCs w:val="24"/>
          <w:lang w:val="zh-CN"/>
        </w:rPr>
      </w:pPr>
      <w:r>
        <w:rPr>
          <w:rFonts w:ascii="宋体" w:hAnsi="宋体" w:cs="宋体" w:hint="eastAsia"/>
          <w:kern w:val="0"/>
          <w:sz w:val="21"/>
          <w:szCs w:val="24"/>
          <w:lang w:val="zh-CN"/>
        </w:rPr>
        <w:t>长期待摊费用是公司已经发生但应由本期和以后各期分担的分摊期限在一年以上的各项费用，以实际</w:t>
      </w:r>
      <w:r>
        <w:rPr>
          <w:rFonts w:ascii="宋体" w:hAnsi="宋体" w:cs="宋体" w:hint="eastAsia"/>
          <w:kern w:val="0"/>
          <w:sz w:val="21"/>
          <w:szCs w:val="24"/>
          <w:lang w:val="zh-CN"/>
        </w:rPr>
        <w:lastRenderedPageBreak/>
        <w:t>发生的支出入账并在其预计受益期内平均摊销。</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24</w:t>
      </w:r>
      <w:r>
        <w:rPr>
          <w:rFonts w:hint="eastAsia"/>
          <w:szCs w:val="24"/>
        </w:rPr>
        <w:t>、职工薪酬</w:t>
      </w:r>
    </w:p>
    <w:p w:rsidR="00B57EB0" w:rsidRDefault="00B57EB0">
      <w:pPr>
        <w:pStyle w:val="Section"/>
        <w:outlineLvl w:val="3"/>
        <w:rPr>
          <w:szCs w:val="24"/>
        </w:rPr>
      </w:pPr>
      <w:r>
        <w:rPr>
          <w:rFonts w:hint="eastAsia"/>
          <w:szCs w:val="24"/>
        </w:rPr>
        <w:t>（</w:t>
      </w:r>
      <w:r>
        <w:rPr>
          <w:szCs w:val="24"/>
        </w:rPr>
        <w:t>1</w:t>
      </w:r>
      <w:r>
        <w:rPr>
          <w:rFonts w:hint="eastAsia"/>
          <w:szCs w:val="24"/>
        </w:rPr>
        <w:t>）短期薪酬的会计处理方法</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职工薪酬，是指公司为获得职工提供的服务或解除劳动关系而给予的各种形式的报酬或补偿。职工薪酬包括短期薪酬、离职后福利、辞退福利和其他长期职工福利。企业提供给职工配偶、子女、受赡养人、已故员工遗属及其他受益人等的福利，也属于职工薪酬。</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本公司在职工提供相关服务的会计期间，将实际发生的职工工资、奖金、津贴和补贴，职工福利费，医疗保险费、工伤保险费和生育保险费等社会保险费，住房公积金，工会经费和职工教育经费等确认为负债，并计入当期损益或相关资产成本。如果该负债预期在职工提供相关服务的年度报告期结束后十二个月内不能完全支付，且财务影响重大的，则该负债将以折现后的金额计量。</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3"/>
        <w:rPr>
          <w:szCs w:val="24"/>
        </w:rPr>
      </w:pPr>
      <w:r>
        <w:rPr>
          <w:rFonts w:hint="eastAsia"/>
          <w:szCs w:val="24"/>
        </w:rPr>
        <w:t>（</w:t>
      </w:r>
      <w:r>
        <w:rPr>
          <w:szCs w:val="24"/>
        </w:rPr>
        <w:t>2</w:t>
      </w:r>
      <w:r>
        <w:rPr>
          <w:rFonts w:hint="eastAsia"/>
          <w:szCs w:val="24"/>
        </w:rPr>
        <w:t>）离职后福利的会计处理方法</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离职后福利，是指为获得职工提供的服务而在职工退休或与企业解除劳动关系后，提供的各种形式的报酬和福利，短期薪酬和辞退福利除外。本公司将离职后福利计划分类为设定提存计划和设定受益计划。</w:t>
      </w:r>
      <w:r>
        <w:rPr>
          <w:rFonts w:eastAsia="Times New Roman"/>
          <w:kern w:val="0"/>
          <w:sz w:val="21"/>
          <w:szCs w:val="24"/>
          <w:lang w:val="zh-CN"/>
        </w:rPr>
        <w:t>A.</w:t>
      </w:r>
      <w:r>
        <w:rPr>
          <w:rFonts w:ascii="宋体" w:hAnsi="宋体" w:cs="宋体" w:hint="eastAsia"/>
          <w:kern w:val="0"/>
          <w:sz w:val="21"/>
          <w:szCs w:val="24"/>
          <w:lang w:val="zh-CN"/>
        </w:rPr>
        <w:t>设定提存计划：公司向独立的基金缴存固定费用后，公司不再承担进一步支付义务的离职后福利计划。包含基本养老保险、失业保险等，在职工为其提供服务的会计期间，将根据设定提存计划计算的应缴存金额确认为负债，并计入当期损益或相关资产成本。</w:t>
      </w:r>
      <w:r>
        <w:rPr>
          <w:rFonts w:eastAsia="Times New Roman"/>
          <w:kern w:val="0"/>
          <w:sz w:val="21"/>
          <w:szCs w:val="24"/>
          <w:lang w:val="zh-CN"/>
        </w:rPr>
        <w:t>B.</w:t>
      </w:r>
      <w:r>
        <w:rPr>
          <w:rFonts w:ascii="宋体" w:hAnsi="宋体" w:cs="宋体" w:hint="eastAsia"/>
          <w:kern w:val="0"/>
          <w:sz w:val="21"/>
          <w:szCs w:val="24"/>
          <w:lang w:val="zh-CN"/>
        </w:rPr>
        <w:t>设定受益计划：除设定提存计划以外的离职后福利计划。</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3"/>
        <w:rPr>
          <w:szCs w:val="24"/>
        </w:rPr>
      </w:pPr>
      <w:r>
        <w:rPr>
          <w:rFonts w:hint="eastAsia"/>
          <w:szCs w:val="24"/>
        </w:rPr>
        <w:t>（</w:t>
      </w:r>
      <w:r>
        <w:rPr>
          <w:szCs w:val="24"/>
        </w:rPr>
        <w:t>3</w:t>
      </w:r>
      <w:r>
        <w:rPr>
          <w:rFonts w:hint="eastAsia"/>
          <w:szCs w:val="24"/>
        </w:rPr>
        <w:t>）辞退福利的会计处理方法</w:t>
      </w:r>
    </w:p>
    <w:p w:rsidR="00B57EB0" w:rsidRDefault="00B57EB0">
      <w:pPr>
        <w:autoSpaceDE w:val="0"/>
        <w:autoSpaceDN w:val="0"/>
        <w:adjustRightInd w:val="0"/>
        <w:spacing w:before="0" w:after="0"/>
        <w:jc w:val="left"/>
        <w:rPr>
          <w:rFonts w:eastAsia="Times New Roman"/>
          <w:kern w:val="0"/>
          <w:sz w:val="21"/>
          <w:szCs w:val="24"/>
          <w:lang w:val="zh-CN"/>
        </w:rPr>
      </w:pPr>
      <w:r>
        <w:rPr>
          <w:rFonts w:eastAsia="Times New Roman"/>
          <w:kern w:val="0"/>
          <w:sz w:val="21"/>
          <w:szCs w:val="24"/>
          <w:lang w:val="zh-CN"/>
        </w:rPr>
        <w:t xml:space="preserve">    </w:t>
      </w:r>
      <w:r>
        <w:rPr>
          <w:rFonts w:ascii="宋体" w:hAnsi="宋体" w:cs="宋体" w:hint="eastAsia"/>
          <w:kern w:val="0"/>
          <w:sz w:val="21"/>
          <w:szCs w:val="24"/>
          <w:lang w:val="zh-CN"/>
        </w:rPr>
        <w:t>辞退福利，是指公司在职工劳动合同到期之前解除与职工的劳动关系，或者为鼓励职工自愿接受裁减而给予职工的补偿。公司向职工提供辞退福利的，在下列两者孰早日确认辞退福利产生的职工薪酬负债，并计入当期损益：</w:t>
      </w:r>
      <w:r>
        <w:rPr>
          <w:rFonts w:eastAsia="Times New Roman"/>
          <w:kern w:val="0"/>
          <w:sz w:val="21"/>
          <w:szCs w:val="24"/>
          <w:lang w:val="zh-CN"/>
        </w:rPr>
        <w:t>A.</w:t>
      </w:r>
      <w:r>
        <w:rPr>
          <w:rFonts w:ascii="宋体" w:hAnsi="宋体" w:cs="宋体" w:hint="eastAsia"/>
          <w:kern w:val="0"/>
          <w:sz w:val="21"/>
          <w:szCs w:val="24"/>
          <w:lang w:val="zh-CN"/>
        </w:rPr>
        <w:t>企业不能单方面撤回因解除劳动关系计划或裁减建议所提供的辞退福利时。</w:t>
      </w:r>
      <w:r>
        <w:rPr>
          <w:rFonts w:eastAsia="Times New Roman"/>
          <w:kern w:val="0"/>
          <w:sz w:val="21"/>
          <w:szCs w:val="24"/>
          <w:lang w:val="zh-CN"/>
        </w:rPr>
        <w:t>B.</w:t>
      </w:r>
      <w:r>
        <w:rPr>
          <w:rFonts w:ascii="宋体" w:hAnsi="宋体" w:cs="宋体" w:hint="eastAsia"/>
          <w:kern w:val="0"/>
          <w:sz w:val="21"/>
          <w:szCs w:val="24"/>
          <w:lang w:val="zh-CN"/>
        </w:rPr>
        <w:t>企业确认与涉及支付辞退福利的重组相关的成本或费用时。</w:t>
      </w:r>
    </w:p>
    <w:p w:rsidR="00B57EB0" w:rsidRDefault="00B57EB0">
      <w:pPr>
        <w:pStyle w:val="Section"/>
        <w:outlineLvl w:val="3"/>
        <w:rPr>
          <w:szCs w:val="24"/>
        </w:rPr>
      </w:pPr>
      <w:r>
        <w:rPr>
          <w:rFonts w:hint="eastAsia"/>
          <w:szCs w:val="24"/>
        </w:rPr>
        <w:t>（</w:t>
      </w:r>
      <w:r>
        <w:rPr>
          <w:szCs w:val="24"/>
        </w:rPr>
        <w:t>4</w:t>
      </w:r>
      <w:r>
        <w:rPr>
          <w:rFonts w:hint="eastAsia"/>
          <w:szCs w:val="24"/>
        </w:rPr>
        <w:t>）其他长期职工福利的会计处理方法</w:t>
      </w:r>
    </w:p>
    <w:p w:rsidR="00B57EB0" w:rsidRDefault="00B57EB0">
      <w:pPr>
        <w:pStyle w:val="Section"/>
        <w:outlineLvl w:val="2"/>
        <w:rPr>
          <w:szCs w:val="24"/>
        </w:rPr>
      </w:pPr>
      <w:r>
        <w:rPr>
          <w:szCs w:val="24"/>
        </w:rPr>
        <w:t>25</w:t>
      </w:r>
      <w:r>
        <w:rPr>
          <w:rFonts w:hint="eastAsia"/>
          <w:szCs w:val="24"/>
        </w:rPr>
        <w:t>、预计负债</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1</w:t>
      </w:r>
      <w:r>
        <w:rPr>
          <w:rFonts w:ascii="宋体" w:hAnsi="宋体" w:cs="宋体" w:hint="eastAsia"/>
          <w:kern w:val="0"/>
          <w:sz w:val="21"/>
          <w:szCs w:val="24"/>
          <w:lang w:val="zh-CN"/>
        </w:rPr>
        <w:t>）预计负债的确认标准</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当与对外担保、未决诉讼或仲裁、产品质量保证、裁员计划、亏损合同、重组义务、固定资产弃置义务等或有事项相关的业务同时符合以下条件时，确认为负债：</w:t>
      </w:r>
    </w:p>
    <w:p w:rsidR="00B57EB0" w:rsidRDefault="00B57EB0">
      <w:pPr>
        <w:autoSpaceDE w:val="0"/>
        <w:autoSpaceDN w:val="0"/>
        <w:adjustRightInd w:val="0"/>
        <w:spacing w:before="120" w:after="0"/>
        <w:ind w:firstLine="424"/>
        <w:rPr>
          <w:rFonts w:eastAsia="Times New Roman"/>
          <w:kern w:val="0"/>
          <w:sz w:val="21"/>
          <w:szCs w:val="24"/>
          <w:lang w:val="zh-CN"/>
        </w:rPr>
      </w:pPr>
      <w:r>
        <w:rPr>
          <w:rFonts w:eastAsia="Times New Roman"/>
          <w:kern w:val="0"/>
          <w:sz w:val="21"/>
          <w:szCs w:val="24"/>
          <w:lang w:val="zh-CN"/>
        </w:rPr>
        <w:t>A</w:t>
      </w:r>
      <w:r>
        <w:rPr>
          <w:rFonts w:ascii="宋体" w:hAnsi="宋体" w:cs="宋体" w:hint="eastAsia"/>
          <w:kern w:val="0"/>
          <w:sz w:val="21"/>
          <w:szCs w:val="24"/>
          <w:lang w:val="zh-CN"/>
        </w:rPr>
        <w:t>、该义务是本公司承担的现时义务。</w:t>
      </w:r>
    </w:p>
    <w:p w:rsidR="00B57EB0" w:rsidRDefault="00B57EB0">
      <w:pPr>
        <w:autoSpaceDE w:val="0"/>
        <w:autoSpaceDN w:val="0"/>
        <w:adjustRightInd w:val="0"/>
        <w:spacing w:before="120" w:after="0"/>
        <w:ind w:firstLine="424"/>
        <w:rPr>
          <w:rFonts w:eastAsia="Times New Roman"/>
          <w:kern w:val="0"/>
          <w:sz w:val="21"/>
          <w:szCs w:val="24"/>
          <w:lang w:val="zh-CN"/>
        </w:rPr>
      </w:pPr>
      <w:r>
        <w:rPr>
          <w:rFonts w:eastAsia="Times New Roman"/>
          <w:kern w:val="0"/>
          <w:sz w:val="21"/>
          <w:szCs w:val="24"/>
          <w:lang w:val="zh-CN"/>
        </w:rPr>
        <w:t>B</w:t>
      </w:r>
      <w:r>
        <w:rPr>
          <w:rFonts w:ascii="宋体" w:hAnsi="宋体" w:cs="宋体" w:hint="eastAsia"/>
          <w:kern w:val="0"/>
          <w:sz w:val="21"/>
          <w:szCs w:val="24"/>
          <w:lang w:val="zh-CN"/>
        </w:rPr>
        <w:t>、该义务的履行很可能导致经济利益流出企业。</w:t>
      </w:r>
    </w:p>
    <w:p w:rsidR="00B57EB0" w:rsidRDefault="00B57EB0">
      <w:pPr>
        <w:autoSpaceDE w:val="0"/>
        <w:autoSpaceDN w:val="0"/>
        <w:adjustRightInd w:val="0"/>
        <w:spacing w:before="120" w:after="0"/>
        <w:ind w:firstLine="424"/>
        <w:rPr>
          <w:rFonts w:eastAsia="Times New Roman"/>
          <w:kern w:val="0"/>
          <w:sz w:val="21"/>
          <w:szCs w:val="24"/>
          <w:lang w:val="zh-CN"/>
        </w:rPr>
      </w:pPr>
      <w:r>
        <w:rPr>
          <w:rFonts w:eastAsia="Times New Roman"/>
          <w:kern w:val="0"/>
          <w:sz w:val="21"/>
          <w:szCs w:val="24"/>
          <w:lang w:val="zh-CN"/>
        </w:rPr>
        <w:t>C</w:t>
      </w:r>
      <w:r>
        <w:rPr>
          <w:rFonts w:ascii="宋体" w:hAnsi="宋体" w:cs="宋体" w:hint="eastAsia"/>
          <w:kern w:val="0"/>
          <w:sz w:val="21"/>
          <w:szCs w:val="24"/>
          <w:lang w:val="zh-CN"/>
        </w:rPr>
        <w:t>、该义务的金额能够可靠地计量。</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lastRenderedPageBreak/>
        <w:t>（</w:t>
      </w:r>
      <w:r>
        <w:rPr>
          <w:rFonts w:eastAsia="Times New Roman"/>
          <w:kern w:val="0"/>
          <w:sz w:val="21"/>
          <w:szCs w:val="24"/>
          <w:lang w:val="zh-CN"/>
        </w:rPr>
        <w:t>2</w:t>
      </w:r>
      <w:r>
        <w:rPr>
          <w:rFonts w:ascii="宋体" w:hAnsi="宋体" w:cs="宋体" w:hint="eastAsia"/>
          <w:kern w:val="0"/>
          <w:sz w:val="21"/>
          <w:szCs w:val="24"/>
          <w:lang w:val="zh-CN"/>
        </w:rPr>
        <w:t>）预计负债的计量方法</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预计负债按照履行现时义务所需支出的最佳估计数进行精算并初始计量。所需支出存在一个连续范围，且该范围内各种结果发生的可能性相同的最佳估计数按该范围的中间值确定；在其他情况下，最佳估计数按如下方法确定：</w:t>
      </w:r>
    </w:p>
    <w:p w:rsidR="00B57EB0" w:rsidRDefault="00B57EB0">
      <w:pPr>
        <w:autoSpaceDE w:val="0"/>
        <w:autoSpaceDN w:val="0"/>
        <w:adjustRightInd w:val="0"/>
        <w:spacing w:before="120" w:after="0"/>
        <w:ind w:firstLine="424"/>
        <w:rPr>
          <w:rFonts w:eastAsia="Times New Roman"/>
          <w:kern w:val="0"/>
          <w:sz w:val="21"/>
          <w:szCs w:val="24"/>
          <w:lang w:val="zh-CN"/>
        </w:rPr>
      </w:pPr>
      <w:r>
        <w:rPr>
          <w:rFonts w:eastAsia="Times New Roman"/>
          <w:kern w:val="0"/>
          <w:sz w:val="21"/>
          <w:szCs w:val="24"/>
          <w:lang w:val="zh-CN"/>
        </w:rPr>
        <w:t>A</w:t>
      </w:r>
      <w:r>
        <w:rPr>
          <w:rFonts w:ascii="宋体" w:hAnsi="宋体" w:cs="宋体" w:hint="eastAsia"/>
          <w:kern w:val="0"/>
          <w:sz w:val="21"/>
          <w:szCs w:val="24"/>
          <w:lang w:val="zh-CN"/>
        </w:rPr>
        <w:t>、有事项涉及单个项目时，最佳估计数按最可能发生金额确定。</w:t>
      </w:r>
    </w:p>
    <w:p w:rsidR="00B57EB0" w:rsidRDefault="00B57EB0">
      <w:pPr>
        <w:autoSpaceDE w:val="0"/>
        <w:autoSpaceDN w:val="0"/>
        <w:adjustRightInd w:val="0"/>
        <w:spacing w:before="120" w:after="0"/>
        <w:ind w:firstLine="424"/>
        <w:rPr>
          <w:rFonts w:eastAsia="Times New Roman"/>
          <w:kern w:val="0"/>
          <w:sz w:val="21"/>
          <w:szCs w:val="24"/>
          <w:lang w:val="zh-CN"/>
        </w:rPr>
      </w:pPr>
      <w:r>
        <w:rPr>
          <w:rFonts w:eastAsia="Times New Roman"/>
          <w:kern w:val="0"/>
          <w:sz w:val="21"/>
          <w:szCs w:val="24"/>
          <w:lang w:val="zh-CN"/>
        </w:rPr>
        <w:t>B</w:t>
      </w:r>
      <w:r>
        <w:rPr>
          <w:rFonts w:ascii="宋体" w:hAnsi="宋体" w:cs="宋体" w:hint="eastAsia"/>
          <w:kern w:val="0"/>
          <w:sz w:val="21"/>
          <w:szCs w:val="24"/>
          <w:lang w:val="zh-CN"/>
        </w:rPr>
        <w:t>、或有事项涉及多个项目时，最佳估计数按各种可能发生额及其发生概率计算确定。</w:t>
      </w:r>
    </w:p>
    <w:p w:rsidR="00B57EB0" w:rsidRDefault="00B57EB0">
      <w:pPr>
        <w:autoSpaceDE w:val="0"/>
        <w:autoSpaceDN w:val="0"/>
        <w:adjustRightInd w:val="0"/>
        <w:spacing w:before="0" w:after="0"/>
        <w:rPr>
          <w:rFonts w:eastAsia="Times New Roman"/>
          <w:kern w:val="0"/>
          <w:sz w:val="21"/>
          <w:szCs w:val="24"/>
          <w:lang w:val="zh-CN"/>
        </w:rPr>
      </w:pPr>
      <w:r>
        <w:rPr>
          <w:rFonts w:eastAsia="Times New Roman"/>
          <w:kern w:val="0"/>
          <w:sz w:val="21"/>
          <w:szCs w:val="24"/>
          <w:lang w:val="zh-CN"/>
        </w:rPr>
        <w:t>C</w:t>
      </w:r>
      <w:r>
        <w:rPr>
          <w:rFonts w:ascii="宋体" w:hAnsi="宋体" w:cs="宋体" w:hint="eastAsia"/>
          <w:kern w:val="0"/>
          <w:sz w:val="21"/>
          <w:szCs w:val="24"/>
          <w:lang w:val="zh-CN"/>
        </w:rPr>
        <w:t>、公司清偿预计负债所需支出全部或部分预期由第三方或其他方补偿的，则补偿金额在基本确定能收到时，作为资产单独确认。确认的补偿金额不超过所确认预计负债的账面价值。</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26</w:t>
      </w:r>
      <w:r>
        <w:rPr>
          <w:rFonts w:hint="eastAsia"/>
          <w:szCs w:val="24"/>
        </w:rPr>
        <w:t>、股份支付</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1</w:t>
      </w:r>
      <w:r>
        <w:rPr>
          <w:rFonts w:ascii="宋体" w:hAnsi="宋体" w:cs="宋体" w:hint="eastAsia"/>
          <w:kern w:val="0"/>
          <w:sz w:val="21"/>
          <w:szCs w:val="24"/>
          <w:lang w:val="zh-CN"/>
        </w:rPr>
        <w:t>）股份支付的种类</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对于以权益结算的涉及职工的股份支付，按照授予日权益工具的公允价值计入成本费用和资本公积（其他资本公积），不确认其后续公允价值变动；在可行权之后不再对已确认的成本费用和所有者权益总额进行调整。按照行权情况，确认股本和股本溢价，同时结转等待期内确认的资本公积（其他资本公积）。其中：对于换取职工服务的股份支付，在等待期内的每个资产负债表日，以对可行权权益工具数量的最佳估计为基础，按照权益工具在授予日的公允价值，计入相关资产成本或当期费用，同时计入资本公积（其他资本公积）；对于换取其他方服务的股份支付，以所换取其他方服务的公允价值计量。如果该公允价值不能可靠计量的，但权益工具的公允价值能够可靠计量的，则按权益工具在服务取得日的公允价值计量，计入相关资产成本或费用，同时计入资本公积（其他资本公积）。</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对于以现金结算的涉及职工的股份支付，按照每个资产负债表日权益工具的公允价值重新计量，确定成本费用和应付职工薪酬。在等待期内的每个资产负债表日，以对可行权权益工具数量的最佳估计为基础，按照承担的以股份或其他权益工具为基础计算确定的负债的公允价值计量，计入相关资产成本或费用，同时计入应付职工薪酬。在可行权之后不再确认成本费用，对应付职工薪酬的公允价值重新计量，将其变动计入公允价值变动损益。</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2</w:t>
      </w:r>
      <w:r>
        <w:rPr>
          <w:rFonts w:ascii="宋体" w:hAnsi="宋体" w:cs="宋体" w:hint="eastAsia"/>
          <w:kern w:val="0"/>
          <w:sz w:val="21"/>
          <w:szCs w:val="24"/>
          <w:lang w:val="zh-CN"/>
        </w:rPr>
        <w:t>）权益工具公允价值的确定方法</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对于授予的期权等权益工具存在活跃市场的，按照活跃市场中的报价确定其公允价值。对于授予的期权等权益工具不存在活跃市场的，采用期权定价模型等确定其公允价值，选用的期权定价模型至少应当考虑以下因素：①</w:t>
      </w:r>
      <w:r>
        <w:rPr>
          <w:rFonts w:eastAsia="Times New Roman"/>
          <w:kern w:val="0"/>
          <w:sz w:val="21"/>
          <w:szCs w:val="24"/>
          <w:lang w:val="zh-CN"/>
        </w:rPr>
        <w:t xml:space="preserve"> </w:t>
      </w:r>
      <w:r>
        <w:rPr>
          <w:rFonts w:ascii="宋体" w:hAnsi="宋体" w:cs="宋体" w:hint="eastAsia"/>
          <w:kern w:val="0"/>
          <w:sz w:val="21"/>
          <w:szCs w:val="24"/>
          <w:lang w:val="zh-CN"/>
        </w:rPr>
        <w:t>期权的行权价格；②</w:t>
      </w:r>
      <w:r>
        <w:rPr>
          <w:rFonts w:eastAsia="Times New Roman"/>
          <w:kern w:val="0"/>
          <w:sz w:val="21"/>
          <w:szCs w:val="24"/>
          <w:lang w:val="zh-CN"/>
        </w:rPr>
        <w:t xml:space="preserve"> </w:t>
      </w:r>
      <w:r>
        <w:rPr>
          <w:rFonts w:ascii="宋体" w:hAnsi="宋体" w:cs="宋体" w:hint="eastAsia"/>
          <w:kern w:val="0"/>
          <w:sz w:val="21"/>
          <w:szCs w:val="24"/>
          <w:lang w:val="zh-CN"/>
        </w:rPr>
        <w:t>期权的有效期；③</w:t>
      </w:r>
      <w:r>
        <w:rPr>
          <w:rFonts w:eastAsia="Times New Roman"/>
          <w:kern w:val="0"/>
          <w:sz w:val="21"/>
          <w:szCs w:val="24"/>
          <w:lang w:val="zh-CN"/>
        </w:rPr>
        <w:t xml:space="preserve"> </w:t>
      </w:r>
      <w:r>
        <w:rPr>
          <w:rFonts w:ascii="宋体" w:hAnsi="宋体" w:cs="宋体" w:hint="eastAsia"/>
          <w:kern w:val="0"/>
          <w:sz w:val="21"/>
          <w:szCs w:val="24"/>
          <w:lang w:val="zh-CN"/>
        </w:rPr>
        <w:t>标的股份的现行价格；④</w:t>
      </w:r>
      <w:r>
        <w:rPr>
          <w:rFonts w:eastAsia="Times New Roman"/>
          <w:kern w:val="0"/>
          <w:sz w:val="21"/>
          <w:szCs w:val="24"/>
          <w:lang w:val="zh-CN"/>
        </w:rPr>
        <w:t xml:space="preserve"> </w:t>
      </w:r>
      <w:r>
        <w:rPr>
          <w:rFonts w:ascii="宋体" w:hAnsi="宋体" w:cs="宋体" w:hint="eastAsia"/>
          <w:kern w:val="0"/>
          <w:sz w:val="21"/>
          <w:szCs w:val="24"/>
          <w:lang w:val="zh-CN"/>
        </w:rPr>
        <w:t>股价预计波动率；⑤</w:t>
      </w:r>
      <w:r>
        <w:rPr>
          <w:rFonts w:eastAsia="Times New Roman"/>
          <w:kern w:val="0"/>
          <w:sz w:val="21"/>
          <w:szCs w:val="24"/>
          <w:lang w:val="zh-CN"/>
        </w:rPr>
        <w:t xml:space="preserve"> </w:t>
      </w:r>
      <w:r>
        <w:rPr>
          <w:rFonts w:ascii="宋体" w:hAnsi="宋体" w:cs="宋体" w:hint="eastAsia"/>
          <w:kern w:val="0"/>
          <w:sz w:val="21"/>
          <w:szCs w:val="24"/>
          <w:lang w:val="zh-CN"/>
        </w:rPr>
        <w:t>股份的预计股利；⑥</w:t>
      </w:r>
      <w:r>
        <w:rPr>
          <w:rFonts w:eastAsia="Times New Roman"/>
          <w:kern w:val="0"/>
          <w:sz w:val="21"/>
          <w:szCs w:val="24"/>
          <w:lang w:val="zh-CN"/>
        </w:rPr>
        <w:t xml:space="preserve"> </w:t>
      </w:r>
      <w:r>
        <w:rPr>
          <w:rFonts w:ascii="宋体" w:hAnsi="宋体" w:cs="宋体" w:hint="eastAsia"/>
          <w:kern w:val="0"/>
          <w:sz w:val="21"/>
          <w:szCs w:val="24"/>
          <w:lang w:val="zh-CN"/>
        </w:rPr>
        <w:t>期权有效期内的无风险利率；⑦</w:t>
      </w:r>
      <w:r>
        <w:rPr>
          <w:rFonts w:eastAsia="Times New Roman"/>
          <w:kern w:val="0"/>
          <w:sz w:val="21"/>
          <w:szCs w:val="24"/>
          <w:lang w:val="zh-CN"/>
        </w:rPr>
        <w:t xml:space="preserve"> </w:t>
      </w:r>
      <w:r>
        <w:rPr>
          <w:rFonts w:ascii="宋体" w:hAnsi="宋体" w:cs="宋体" w:hint="eastAsia"/>
          <w:kern w:val="0"/>
          <w:sz w:val="21"/>
          <w:szCs w:val="24"/>
          <w:lang w:val="zh-CN"/>
        </w:rPr>
        <w:t>分期行权的股份支付。</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3</w:t>
      </w:r>
      <w:r>
        <w:rPr>
          <w:rFonts w:ascii="宋体" w:hAnsi="宋体" w:cs="宋体" w:hint="eastAsia"/>
          <w:kern w:val="0"/>
          <w:sz w:val="21"/>
          <w:szCs w:val="24"/>
          <w:lang w:val="zh-CN"/>
        </w:rPr>
        <w:t>）确认可行权权益工具最佳估计的依据</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等待期内每个资产负债表日，公司根据最新取得的可行权职工人数变动等后续信息作出最佳估计，修正预计可行权的权益工具数量。在可行权日，最终预计可行权权益工具的数量应当与实际可行权数量一致。</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根据上述权益工具的公允价值和预计可行权的权益工具数量，计算截至当期累计应确认的成本费用金额，再减去前期累计已确认金额，作为当期应确认的成本费用金额。</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4</w:t>
      </w:r>
      <w:r>
        <w:rPr>
          <w:rFonts w:ascii="宋体" w:hAnsi="宋体" w:cs="宋体" w:hint="eastAsia"/>
          <w:kern w:val="0"/>
          <w:sz w:val="21"/>
          <w:szCs w:val="24"/>
          <w:lang w:val="zh-CN"/>
        </w:rPr>
        <w:t>）实施、修改、终止股份支付计划的相关会计处理</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①</w:t>
      </w:r>
      <w:r>
        <w:rPr>
          <w:rFonts w:eastAsia="Times New Roman"/>
          <w:kern w:val="0"/>
          <w:sz w:val="21"/>
          <w:szCs w:val="24"/>
          <w:lang w:val="zh-CN"/>
        </w:rPr>
        <w:t xml:space="preserve"> </w:t>
      </w:r>
      <w:r>
        <w:rPr>
          <w:rFonts w:ascii="宋体" w:hAnsi="宋体" w:cs="宋体" w:hint="eastAsia"/>
          <w:kern w:val="0"/>
          <w:sz w:val="21"/>
          <w:szCs w:val="24"/>
          <w:lang w:val="zh-CN"/>
        </w:rPr>
        <w:t>以权益结算的股份支付</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授予后立即可行权的换取职工服务的以权益结算的股份支付，在授予日按照权益工具的公允价值计入</w:t>
      </w:r>
      <w:r>
        <w:rPr>
          <w:rFonts w:ascii="宋体" w:hAnsi="宋体" w:cs="宋体" w:hint="eastAsia"/>
          <w:kern w:val="0"/>
          <w:sz w:val="21"/>
          <w:szCs w:val="24"/>
          <w:lang w:val="zh-CN"/>
        </w:rPr>
        <w:lastRenderedPageBreak/>
        <w:t>相关成本或费用，相应调整资本公积。完成等待期内的服务或达到规定业绩条件才可行权的换取职工服务的以权益结算的股份支付，在等待期内的每个资产负债表日，以对可行权权益工具数量的最佳估计为基础，按权益工具授予日的公允价值，将当期取得的服务计入相关成本或费用，相应调整资本公积。</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换取其他方服务的权益结算的股份支付，如果其他方服务的公允价值能够可靠计量的，按照其他方服务在取得日的公允价值计量；如果其他方服务的公允价值不能可靠计量，但权益工具的公允价值能够可靠计量的，按照权益工具在服务取得日的公允价值计量，计入相关成本或费用，相应增加所有者权益。</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②</w:t>
      </w:r>
      <w:r>
        <w:rPr>
          <w:rFonts w:eastAsia="Times New Roman"/>
          <w:kern w:val="0"/>
          <w:sz w:val="21"/>
          <w:szCs w:val="24"/>
          <w:lang w:val="zh-CN"/>
        </w:rPr>
        <w:t xml:space="preserve"> </w:t>
      </w:r>
      <w:r>
        <w:rPr>
          <w:rFonts w:ascii="宋体" w:hAnsi="宋体" w:cs="宋体" w:hint="eastAsia"/>
          <w:kern w:val="0"/>
          <w:sz w:val="21"/>
          <w:szCs w:val="24"/>
          <w:lang w:val="zh-CN"/>
        </w:rPr>
        <w:t>以现金结算的股份支付</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授予后立即可行权的换取职工服务的以现金结算的股份支付，在授予日按公司承担负债的公允价值计入相关成本或费用，相应增加负债。完成等待期内的服务或达到规定业绩条件才可行权的换取职工服务的以现金结算的股份支付，在等待期内的每个资产负债表日，以对可行权情况的最佳估计为基础，按公司承担负债的公允价值，将当期取得的服务计入相关成本或费用和相应的负债。</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③</w:t>
      </w:r>
      <w:r>
        <w:rPr>
          <w:rFonts w:eastAsia="Times New Roman"/>
          <w:kern w:val="0"/>
          <w:sz w:val="21"/>
          <w:szCs w:val="24"/>
          <w:lang w:val="zh-CN"/>
        </w:rPr>
        <w:t xml:space="preserve"> </w:t>
      </w:r>
      <w:r>
        <w:rPr>
          <w:rFonts w:ascii="宋体" w:hAnsi="宋体" w:cs="宋体" w:hint="eastAsia"/>
          <w:kern w:val="0"/>
          <w:sz w:val="21"/>
          <w:szCs w:val="24"/>
          <w:lang w:val="zh-CN"/>
        </w:rPr>
        <w:t>修改、终止股份支付计划</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如果修改增加了所授予的权益工具的公允价值，公司按照权益工具公允价值的增加相应地确认取得服务的增加；如果修改增加了所授予的权益工具的数量，公司将增加的权益工具的公允价值相应地确认为取得服务的增加；如果公司按照有利于职工的方式修改可行权条件，公司在处理可行权条件时，考虑修改后的可行权条件。如果修改减少了授予的权益工具的公允价值，公司继续以权益工具在授予日的公允价值为基础，确认取得服务的金额，而不考虑权益工具公允价值的减少；如果修改减少了授予的权益工具的数量，公司将减少部分作为已授予的权益工具的取消来进行处理；如果以不利于职工的方式修改了可行权条件，在处理可行权条件时，不考虑修改后的可行权条件。</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如果公司在等待期内取消了所授予的权益工具或结算了所授予的权益工具（因未满足可行权条件而被取消的除外），则将取消或结算作为加速可行权处理，立即确认原本在剩余等待期内确认的金额。在取消或结算时支付给职工的所有款项均应作为权益的回购处理</w:t>
      </w:r>
      <w:r>
        <w:rPr>
          <w:rFonts w:eastAsia="Times New Roman"/>
          <w:kern w:val="0"/>
          <w:sz w:val="21"/>
          <w:szCs w:val="24"/>
          <w:lang w:val="zh-CN"/>
        </w:rPr>
        <w:t>,</w:t>
      </w:r>
      <w:r>
        <w:rPr>
          <w:rFonts w:ascii="宋体" w:hAnsi="宋体" w:cs="宋体" w:hint="eastAsia"/>
          <w:kern w:val="0"/>
          <w:sz w:val="21"/>
          <w:szCs w:val="24"/>
          <w:lang w:val="zh-CN"/>
        </w:rPr>
        <w:t>回购支付的金额高于该权益工具在回购日公允价值的部分</w:t>
      </w:r>
      <w:r>
        <w:rPr>
          <w:rFonts w:eastAsia="Times New Roman"/>
          <w:kern w:val="0"/>
          <w:sz w:val="21"/>
          <w:szCs w:val="24"/>
          <w:lang w:val="zh-CN"/>
        </w:rPr>
        <w:t>,</w:t>
      </w:r>
      <w:r>
        <w:rPr>
          <w:rFonts w:ascii="宋体" w:hAnsi="宋体" w:cs="宋体" w:hint="eastAsia"/>
          <w:kern w:val="0"/>
          <w:sz w:val="21"/>
          <w:szCs w:val="24"/>
          <w:lang w:val="zh-CN"/>
        </w:rPr>
        <w:t>计入当期费用。如果向职工授予新的权益工具</w:t>
      </w:r>
      <w:r>
        <w:rPr>
          <w:rFonts w:eastAsia="Times New Roman"/>
          <w:kern w:val="0"/>
          <w:sz w:val="21"/>
          <w:szCs w:val="24"/>
          <w:lang w:val="zh-CN"/>
        </w:rPr>
        <w:t>,</w:t>
      </w:r>
      <w:r>
        <w:rPr>
          <w:rFonts w:ascii="宋体" w:hAnsi="宋体" w:cs="宋体" w:hint="eastAsia"/>
          <w:kern w:val="0"/>
          <w:sz w:val="21"/>
          <w:szCs w:val="24"/>
          <w:lang w:val="zh-CN"/>
        </w:rPr>
        <w:t>并在新权益工具授予日认定所授予的新权益工具是用于替代被取消的权益工具的</w:t>
      </w:r>
      <w:r>
        <w:rPr>
          <w:rFonts w:eastAsia="Times New Roman"/>
          <w:kern w:val="0"/>
          <w:sz w:val="21"/>
          <w:szCs w:val="24"/>
          <w:lang w:val="zh-CN"/>
        </w:rPr>
        <w:t>,</w:t>
      </w:r>
      <w:r>
        <w:rPr>
          <w:rFonts w:ascii="宋体" w:hAnsi="宋体" w:cs="宋体" w:hint="eastAsia"/>
          <w:kern w:val="0"/>
          <w:sz w:val="21"/>
          <w:szCs w:val="24"/>
          <w:lang w:val="zh-CN"/>
        </w:rPr>
        <w:t>以处理原权益工具条款和条件修改相同的方式</w:t>
      </w:r>
      <w:r>
        <w:rPr>
          <w:rFonts w:eastAsia="Times New Roman"/>
          <w:kern w:val="0"/>
          <w:sz w:val="21"/>
          <w:szCs w:val="24"/>
          <w:lang w:val="zh-CN"/>
        </w:rPr>
        <w:t>,</w:t>
      </w:r>
      <w:r>
        <w:rPr>
          <w:rFonts w:ascii="宋体" w:hAnsi="宋体" w:cs="宋体" w:hint="eastAsia"/>
          <w:kern w:val="0"/>
          <w:sz w:val="21"/>
          <w:szCs w:val="24"/>
          <w:lang w:val="zh-CN"/>
        </w:rPr>
        <w:t>对所授予的替代权益工具进行处理。如果回购其职工已可行权的权益工具</w:t>
      </w:r>
      <w:r>
        <w:rPr>
          <w:rFonts w:eastAsia="Times New Roman"/>
          <w:kern w:val="0"/>
          <w:sz w:val="21"/>
          <w:szCs w:val="24"/>
          <w:lang w:val="zh-CN"/>
        </w:rPr>
        <w:t>,</w:t>
      </w:r>
      <w:r>
        <w:rPr>
          <w:rFonts w:ascii="宋体" w:hAnsi="宋体" w:cs="宋体" w:hint="eastAsia"/>
          <w:kern w:val="0"/>
          <w:sz w:val="21"/>
          <w:szCs w:val="24"/>
          <w:lang w:val="zh-CN"/>
        </w:rPr>
        <w:t>借记所有者权益</w:t>
      </w:r>
      <w:r>
        <w:rPr>
          <w:rFonts w:eastAsia="Times New Roman"/>
          <w:kern w:val="0"/>
          <w:sz w:val="21"/>
          <w:szCs w:val="24"/>
          <w:lang w:val="zh-CN"/>
        </w:rPr>
        <w:t>,</w:t>
      </w:r>
      <w:r>
        <w:rPr>
          <w:rFonts w:ascii="宋体" w:hAnsi="宋体" w:cs="宋体" w:hint="eastAsia"/>
          <w:kern w:val="0"/>
          <w:sz w:val="21"/>
          <w:szCs w:val="24"/>
          <w:lang w:val="zh-CN"/>
        </w:rPr>
        <w:t>回购支付的金额高于该权益工具在回购日公允价值的部分</w:t>
      </w:r>
      <w:r>
        <w:rPr>
          <w:rFonts w:eastAsia="Times New Roman"/>
          <w:kern w:val="0"/>
          <w:sz w:val="21"/>
          <w:szCs w:val="24"/>
          <w:lang w:val="zh-CN"/>
        </w:rPr>
        <w:t>,</w:t>
      </w:r>
      <w:r>
        <w:rPr>
          <w:rFonts w:ascii="宋体" w:hAnsi="宋体" w:cs="宋体" w:hint="eastAsia"/>
          <w:kern w:val="0"/>
          <w:sz w:val="21"/>
          <w:szCs w:val="24"/>
          <w:lang w:val="zh-CN"/>
        </w:rPr>
        <w:t>计入当期费用。</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27</w:t>
      </w:r>
      <w:r>
        <w:rPr>
          <w:rFonts w:hint="eastAsia"/>
          <w:szCs w:val="24"/>
        </w:rPr>
        <w:t>、优先股、永续债等其他金融工具</w:t>
      </w:r>
    </w:p>
    <w:p w:rsidR="00B57EB0" w:rsidRDefault="00B57EB0">
      <w:pPr>
        <w:pStyle w:val="Section"/>
        <w:outlineLvl w:val="2"/>
        <w:rPr>
          <w:szCs w:val="24"/>
        </w:rPr>
      </w:pPr>
      <w:r>
        <w:rPr>
          <w:szCs w:val="24"/>
        </w:rPr>
        <w:t>28</w:t>
      </w:r>
      <w:r>
        <w:rPr>
          <w:rFonts w:hint="eastAsia"/>
          <w:szCs w:val="24"/>
        </w:rPr>
        <w:t>、收入</w:t>
      </w:r>
    </w:p>
    <w:p w:rsidR="00B57EB0" w:rsidRDefault="00B57EB0">
      <w:pPr>
        <w:jc w:val="left"/>
        <w:rPr>
          <w:szCs w:val="24"/>
        </w:rPr>
      </w:pPr>
      <w:r>
        <w:rPr>
          <w:rFonts w:hint="eastAsia"/>
          <w:szCs w:val="24"/>
        </w:rPr>
        <w:t>公司是否需要遵守特殊行业的披露要求</w:t>
      </w:r>
    </w:p>
    <w:p w:rsidR="00B57EB0" w:rsidRDefault="00B57EB0">
      <w:pPr>
        <w:jc w:val="left"/>
        <w:rPr>
          <w:szCs w:val="24"/>
        </w:rPr>
      </w:pPr>
      <w:r>
        <w:rPr>
          <w:rFonts w:hint="eastAsia"/>
          <w:szCs w:val="24"/>
        </w:rPr>
        <w:t>否</w:t>
      </w:r>
    </w:p>
    <w:p w:rsidR="00B57EB0" w:rsidRDefault="00B57EB0">
      <w:pPr>
        <w:autoSpaceDE w:val="0"/>
        <w:autoSpaceDN w:val="0"/>
        <w:adjustRightInd w:val="0"/>
        <w:spacing w:before="120" w:after="0"/>
        <w:ind w:firstLine="315"/>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1</w:t>
      </w:r>
      <w:r>
        <w:rPr>
          <w:rFonts w:ascii="宋体" w:hAnsi="宋体" w:cs="宋体" w:hint="eastAsia"/>
          <w:kern w:val="0"/>
          <w:sz w:val="21"/>
          <w:szCs w:val="24"/>
          <w:lang w:val="zh-CN"/>
        </w:rPr>
        <w:t>）销售商品的收入，在下列条件均能满足时予以确认：</w:t>
      </w:r>
    </w:p>
    <w:p w:rsidR="00B57EB0" w:rsidRDefault="00B57EB0">
      <w:pPr>
        <w:autoSpaceDE w:val="0"/>
        <w:autoSpaceDN w:val="0"/>
        <w:adjustRightInd w:val="0"/>
        <w:spacing w:before="120" w:after="0"/>
        <w:ind w:firstLine="420"/>
        <w:rPr>
          <w:rFonts w:eastAsia="Times New Roman"/>
          <w:kern w:val="0"/>
          <w:sz w:val="21"/>
          <w:szCs w:val="24"/>
          <w:lang w:val="zh-CN"/>
        </w:rPr>
      </w:pPr>
      <w:r>
        <w:rPr>
          <w:rFonts w:eastAsia="Times New Roman"/>
          <w:kern w:val="0"/>
          <w:sz w:val="21"/>
          <w:szCs w:val="24"/>
          <w:lang w:val="zh-CN"/>
        </w:rPr>
        <w:t>A</w:t>
      </w:r>
      <w:r>
        <w:rPr>
          <w:rFonts w:ascii="宋体" w:hAnsi="宋体" w:cs="宋体" w:hint="eastAsia"/>
          <w:kern w:val="0"/>
          <w:sz w:val="21"/>
          <w:szCs w:val="24"/>
          <w:lang w:val="zh-CN"/>
        </w:rPr>
        <w:t>、公司已将商品所有权上的主要风险和报酬转移给购货方。</w:t>
      </w:r>
    </w:p>
    <w:p w:rsidR="00B57EB0" w:rsidRDefault="00B57EB0">
      <w:pPr>
        <w:autoSpaceDE w:val="0"/>
        <w:autoSpaceDN w:val="0"/>
        <w:adjustRightInd w:val="0"/>
        <w:spacing w:before="120" w:after="0"/>
        <w:ind w:firstLine="420"/>
        <w:rPr>
          <w:rFonts w:eastAsia="Times New Roman"/>
          <w:kern w:val="0"/>
          <w:sz w:val="21"/>
          <w:szCs w:val="24"/>
          <w:lang w:val="zh-CN"/>
        </w:rPr>
      </w:pPr>
      <w:r>
        <w:rPr>
          <w:rFonts w:eastAsia="Times New Roman"/>
          <w:kern w:val="0"/>
          <w:sz w:val="21"/>
          <w:szCs w:val="24"/>
          <w:lang w:val="zh-CN"/>
        </w:rPr>
        <w:t>B</w:t>
      </w:r>
      <w:r>
        <w:rPr>
          <w:rFonts w:ascii="宋体" w:hAnsi="宋体" w:cs="宋体" w:hint="eastAsia"/>
          <w:kern w:val="0"/>
          <w:sz w:val="21"/>
          <w:szCs w:val="24"/>
          <w:lang w:val="zh-CN"/>
        </w:rPr>
        <w:t>、公司既没有保留通常与所有权相联系的继续管理权，也没有对已售出的商品实施有效控制。</w:t>
      </w:r>
    </w:p>
    <w:p w:rsidR="00B57EB0" w:rsidRDefault="00B57EB0">
      <w:pPr>
        <w:autoSpaceDE w:val="0"/>
        <w:autoSpaceDN w:val="0"/>
        <w:adjustRightInd w:val="0"/>
        <w:spacing w:before="120" w:after="0"/>
        <w:ind w:firstLine="420"/>
        <w:rPr>
          <w:rFonts w:eastAsia="Times New Roman"/>
          <w:kern w:val="0"/>
          <w:sz w:val="21"/>
          <w:szCs w:val="24"/>
          <w:lang w:val="zh-CN"/>
        </w:rPr>
      </w:pPr>
      <w:r>
        <w:rPr>
          <w:rFonts w:eastAsia="Times New Roman"/>
          <w:kern w:val="0"/>
          <w:sz w:val="21"/>
          <w:szCs w:val="24"/>
          <w:lang w:val="zh-CN"/>
        </w:rPr>
        <w:t>C</w:t>
      </w:r>
      <w:r>
        <w:rPr>
          <w:rFonts w:ascii="宋体" w:hAnsi="宋体" w:cs="宋体" w:hint="eastAsia"/>
          <w:kern w:val="0"/>
          <w:sz w:val="21"/>
          <w:szCs w:val="24"/>
          <w:lang w:val="zh-CN"/>
        </w:rPr>
        <w:t>、收入的金额能够可靠计量。</w:t>
      </w:r>
    </w:p>
    <w:p w:rsidR="00B57EB0" w:rsidRDefault="00B57EB0">
      <w:pPr>
        <w:autoSpaceDE w:val="0"/>
        <w:autoSpaceDN w:val="0"/>
        <w:adjustRightInd w:val="0"/>
        <w:spacing w:before="120" w:after="0"/>
        <w:ind w:firstLine="420"/>
        <w:rPr>
          <w:rFonts w:eastAsia="Times New Roman"/>
          <w:kern w:val="0"/>
          <w:sz w:val="21"/>
          <w:szCs w:val="24"/>
          <w:lang w:val="zh-CN"/>
        </w:rPr>
      </w:pPr>
      <w:r>
        <w:rPr>
          <w:rFonts w:eastAsia="Times New Roman"/>
          <w:kern w:val="0"/>
          <w:sz w:val="21"/>
          <w:szCs w:val="24"/>
          <w:lang w:val="zh-CN"/>
        </w:rPr>
        <w:t>D</w:t>
      </w:r>
      <w:r>
        <w:rPr>
          <w:rFonts w:ascii="宋体" w:hAnsi="宋体" w:cs="宋体" w:hint="eastAsia"/>
          <w:kern w:val="0"/>
          <w:sz w:val="21"/>
          <w:szCs w:val="24"/>
          <w:lang w:val="zh-CN"/>
        </w:rPr>
        <w:t>、相关经济利益很可能流入公司。</w:t>
      </w:r>
    </w:p>
    <w:p w:rsidR="00B57EB0" w:rsidRDefault="00B57EB0">
      <w:pPr>
        <w:autoSpaceDE w:val="0"/>
        <w:autoSpaceDN w:val="0"/>
        <w:adjustRightInd w:val="0"/>
        <w:spacing w:before="120" w:after="0"/>
        <w:ind w:firstLine="420"/>
        <w:rPr>
          <w:rFonts w:eastAsia="Times New Roman"/>
          <w:kern w:val="0"/>
          <w:sz w:val="21"/>
          <w:szCs w:val="24"/>
          <w:lang w:val="zh-CN"/>
        </w:rPr>
      </w:pPr>
      <w:r>
        <w:rPr>
          <w:rFonts w:eastAsia="Times New Roman"/>
          <w:kern w:val="0"/>
          <w:sz w:val="21"/>
          <w:szCs w:val="24"/>
          <w:lang w:val="zh-CN"/>
        </w:rPr>
        <w:t>E</w:t>
      </w:r>
      <w:r>
        <w:rPr>
          <w:rFonts w:ascii="宋体" w:hAnsi="宋体" w:cs="宋体" w:hint="eastAsia"/>
          <w:kern w:val="0"/>
          <w:sz w:val="21"/>
          <w:szCs w:val="24"/>
          <w:lang w:val="zh-CN"/>
        </w:rPr>
        <w:t>、相关的、已发生的或将发生的成本能够可靠计量。</w:t>
      </w:r>
    </w:p>
    <w:p w:rsidR="00B57EB0" w:rsidRDefault="00B57EB0">
      <w:pPr>
        <w:autoSpaceDE w:val="0"/>
        <w:autoSpaceDN w:val="0"/>
        <w:adjustRightInd w:val="0"/>
        <w:spacing w:before="120" w:after="0"/>
        <w:ind w:firstLine="315"/>
        <w:rPr>
          <w:rFonts w:eastAsia="Times New Roman"/>
          <w:kern w:val="0"/>
          <w:sz w:val="21"/>
          <w:szCs w:val="24"/>
          <w:lang w:val="zh-CN"/>
        </w:rPr>
      </w:pPr>
      <w:r>
        <w:rPr>
          <w:rFonts w:ascii="宋体" w:hAnsi="宋体" w:cs="宋体" w:hint="eastAsia"/>
          <w:kern w:val="0"/>
          <w:sz w:val="21"/>
          <w:szCs w:val="24"/>
          <w:lang w:val="zh-CN"/>
        </w:rPr>
        <w:lastRenderedPageBreak/>
        <w:t>（</w:t>
      </w:r>
      <w:r>
        <w:rPr>
          <w:rFonts w:eastAsia="Times New Roman"/>
          <w:kern w:val="0"/>
          <w:sz w:val="21"/>
          <w:szCs w:val="24"/>
          <w:lang w:val="zh-CN"/>
        </w:rPr>
        <w:t>2</w:t>
      </w:r>
      <w:r>
        <w:rPr>
          <w:rFonts w:ascii="宋体" w:hAnsi="宋体" w:cs="宋体" w:hint="eastAsia"/>
          <w:kern w:val="0"/>
          <w:sz w:val="21"/>
          <w:szCs w:val="24"/>
          <w:lang w:val="zh-CN"/>
        </w:rPr>
        <w:t>）提供劳务的收入，在下列条件均能满足时予以确认：</w:t>
      </w:r>
    </w:p>
    <w:p w:rsidR="00B57EB0" w:rsidRDefault="00B57EB0">
      <w:pPr>
        <w:autoSpaceDE w:val="0"/>
        <w:autoSpaceDN w:val="0"/>
        <w:adjustRightInd w:val="0"/>
        <w:spacing w:before="120" w:after="0"/>
        <w:ind w:firstLine="420"/>
        <w:rPr>
          <w:rFonts w:eastAsia="Times New Roman"/>
          <w:kern w:val="0"/>
          <w:sz w:val="21"/>
          <w:szCs w:val="24"/>
          <w:lang w:val="zh-CN"/>
        </w:rPr>
      </w:pPr>
      <w:r>
        <w:rPr>
          <w:rFonts w:eastAsia="Times New Roman"/>
          <w:kern w:val="0"/>
          <w:sz w:val="21"/>
          <w:szCs w:val="24"/>
          <w:lang w:val="zh-CN"/>
        </w:rPr>
        <w:t>A</w:t>
      </w:r>
      <w:r>
        <w:rPr>
          <w:rFonts w:ascii="宋体" w:hAnsi="宋体" w:cs="宋体" w:hint="eastAsia"/>
          <w:kern w:val="0"/>
          <w:sz w:val="21"/>
          <w:szCs w:val="24"/>
          <w:lang w:val="zh-CN"/>
        </w:rPr>
        <w:t>、收入的金额能够可靠计量。</w:t>
      </w:r>
    </w:p>
    <w:p w:rsidR="00B57EB0" w:rsidRDefault="00B57EB0">
      <w:pPr>
        <w:autoSpaceDE w:val="0"/>
        <w:autoSpaceDN w:val="0"/>
        <w:adjustRightInd w:val="0"/>
        <w:spacing w:before="120" w:after="0"/>
        <w:ind w:firstLine="420"/>
        <w:rPr>
          <w:rFonts w:eastAsia="Times New Roman"/>
          <w:kern w:val="0"/>
          <w:sz w:val="21"/>
          <w:szCs w:val="24"/>
          <w:lang w:val="zh-CN"/>
        </w:rPr>
      </w:pPr>
      <w:r>
        <w:rPr>
          <w:rFonts w:eastAsia="Times New Roman"/>
          <w:kern w:val="0"/>
          <w:sz w:val="21"/>
          <w:szCs w:val="24"/>
          <w:lang w:val="zh-CN"/>
        </w:rPr>
        <w:t>B</w:t>
      </w:r>
      <w:r>
        <w:rPr>
          <w:rFonts w:ascii="宋体" w:hAnsi="宋体" w:cs="宋体" w:hint="eastAsia"/>
          <w:kern w:val="0"/>
          <w:sz w:val="21"/>
          <w:szCs w:val="24"/>
          <w:lang w:val="zh-CN"/>
        </w:rPr>
        <w:t>、相关的经济利益很可能流入公司。</w:t>
      </w:r>
    </w:p>
    <w:p w:rsidR="00B57EB0" w:rsidRDefault="00B57EB0">
      <w:pPr>
        <w:autoSpaceDE w:val="0"/>
        <w:autoSpaceDN w:val="0"/>
        <w:adjustRightInd w:val="0"/>
        <w:spacing w:before="120" w:after="0"/>
        <w:ind w:firstLine="420"/>
        <w:rPr>
          <w:rFonts w:eastAsia="Times New Roman"/>
          <w:kern w:val="0"/>
          <w:sz w:val="21"/>
          <w:szCs w:val="24"/>
          <w:lang w:val="zh-CN"/>
        </w:rPr>
      </w:pPr>
      <w:r>
        <w:rPr>
          <w:rFonts w:eastAsia="Times New Roman"/>
          <w:kern w:val="0"/>
          <w:sz w:val="21"/>
          <w:szCs w:val="24"/>
          <w:lang w:val="zh-CN"/>
        </w:rPr>
        <w:t>C</w:t>
      </w:r>
      <w:r>
        <w:rPr>
          <w:rFonts w:ascii="宋体" w:hAnsi="宋体" w:cs="宋体" w:hint="eastAsia"/>
          <w:kern w:val="0"/>
          <w:sz w:val="21"/>
          <w:szCs w:val="24"/>
          <w:lang w:val="zh-CN"/>
        </w:rPr>
        <w:t>、交易的完工进度能够可靠确定。</w:t>
      </w:r>
    </w:p>
    <w:p w:rsidR="00B57EB0" w:rsidRDefault="00B57EB0">
      <w:pPr>
        <w:autoSpaceDE w:val="0"/>
        <w:autoSpaceDN w:val="0"/>
        <w:adjustRightInd w:val="0"/>
        <w:spacing w:before="120" w:after="0"/>
        <w:ind w:firstLine="420"/>
        <w:rPr>
          <w:rFonts w:eastAsia="Times New Roman"/>
          <w:kern w:val="0"/>
          <w:sz w:val="21"/>
          <w:szCs w:val="24"/>
          <w:lang w:val="zh-CN"/>
        </w:rPr>
      </w:pPr>
      <w:r>
        <w:rPr>
          <w:rFonts w:eastAsia="Times New Roman"/>
          <w:kern w:val="0"/>
          <w:sz w:val="21"/>
          <w:szCs w:val="24"/>
          <w:lang w:val="zh-CN"/>
        </w:rPr>
        <w:t>D</w:t>
      </w:r>
      <w:r>
        <w:rPr>
          <w:rFonts w:ascii="宋体" w:hAnsi="宋体" w:cs="宋体" w:hint="eastAsia"/>
          <w:kern w:val="0"/>
          <w:sz w:val="21"/>
          <w:szCs w:val="24"/>
          <w:lang w:val="zh-CN"/>
        </w:rPr>
        <w:t>、交易中已发生的和将发生的成本能够可靠计量。</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在同一个会计年度内开始并完工的劳务，在完成劳务时确认收入。</w:t>
      </w:r>
    </w:p>
    <w:p w:rsidR="00B57EB0" w:rsidRDefault="00B57EB0">
      <w:pPr>
        <w:autoSpaceDE w:val="0"/>
        <w:autoSpaceDN w:val="0"/>
        <w:adjustRightInd w:val="0"/>
        <w:spacing w:before="120" w:after="0"/>
        <w:ind w:firstLine="315"/>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3</w:t>
      </w:r>
      <w:r>
        <w:rPr>
          <w:rFonts w:ascii="宋体" w:hAnsi="宋体" w:cs="宋体" w:hint="eastAsia"/>
          <w:kern w:val="0"/>
          <w:sz w:val="21"/>
          <w:szCs w:val="24"/>
          <w:lang w:val="zh-CN"/>
        </w:rPr>
        <w:t>）让渡资产使用权收入在下列条件均能满足时予以确认：</w:t>
      </w:r>
      <w:r>
        <w:rPr>
          <w:rFonts w:eastAsia="Times New Roman"/>
          <w:kern w:val="0"/>
          <w:sz w:val="21"/>
          <w:szCs w:val="24"/>
          <w:lang w:val="zh-CN"/>
        </w:rPr>
        <w:t xml:space="preserve"> </w:t>
      </w:r>
    </w:p>
    <w:p w:rsidR="00B57EB0" w:rsidRDefault="00B57EB0">
      <w:pPr>
        <w:autoSpaceDE w:val="0"/>
        <w:autoSpaceDN w:val="0"/>
        <w:adjustRightInd w:val="0"/>
        <w:spacing w:before="120" w:after="0"/>
        <w:ind w:firstLine="420"/>
        <w:rPr>
          <w:rFonts w:eastAsia="Times New Roman"/>
          <w:kern w:val="0"/>
          <w:sz w:val="21"/>
          <w:szCs w:val="24"/>
          <w:lang w:val="zh-CN"/>
        </w:rPr>
      </w:pPr>
      <w:r>
        <w:rPr>
          <w:rFonts w:eastAsia="Times New Roman"/>
          <w:kern w:val="0"/>
          <w:sz w:val="21"/>
          <w:szCs w:val="24"/>
          <w:lang w:val="zh-CN"/>
        </w:rPr>
        <w:t>A</w:t>
      </w:r>
      <w:r>
        <w:rPr>
          <w:rFonts w:ascii="宋体" w:hAnsi="宋体" w:cs="宋体" w:hint="eastAsia"/>
          <w:kern w:val="0"/>
          <w:sz w:val="21"/>
          <w:szCs w:val="24"/>
          <w:lang w:val="zh-CN"/>
        </w:rPr>
        <w:t>、相关的经济利益很可能流入公司。</w:t>
      </w:r>
    </w:p>
    <w:p w:rsidR="00B57EB0" w:rsidRDefault="00B57EB0">
      <w:pPr>
        <w:autoSpaceDE w:val="0"/>
        <w:autoSpaceDN w:val="0"/>
        <w:adjustRightInd w:val="0"/>
        <w:spacing w:before="120" w:after="0"/>
        <w:ind w:firstLine="424"/>
        <w:rPr>
          <w:rFonts w:eastAsia="Times New Roman"/>
          <w:kern w:val="0"/>
          <w:sz w:val="21"/>
          <w:szCs w:val="24"/>
          <w:lang w:val="zh-CN"/>
        </w:rPr>
      </w:pPr>
      <w:r>
        <w:rPr>
          <w:rFonts w:eastAsia="Times New Roman"/>
          <w:kern w:val="0"/>
          <w:sz w:val="21"/>
          <w:szCs w:val="24"/>
          <w:lang w:val="zh-CN"/>
        </w:rPr>
        <w:t>B</w:t>
      </w:r>
      <w:r>
        <w:rPr>
          <w:rFonts w:ascii="宋体" w:hAnsi="宋体" w:cs="宋体" w:hint="eastAsia"/>
          <w:kern w:val="0"/>
          <w:sz w:val="21"/>
          <w:szCs w:val="24"/>
          <w:lang w:val="zh-CN"/>
        </w:rPr>
        <w:t>、收入的金额能够可靠计量。</w:t>
      </w:r>
    </w:p>
    <w:p w:rsidR="00B57EB0" w:rsidRDefault="00B57EB0">
      <w:pPr>
        <w:autoSpaceDE w:val="0"/>
        <w:autoSpaceDN w:val="0"/>
        <w:adjustRightInd w:val="0"/>
        <w:spacing w:before="120" w:after="0"/>
        <w:ind w:firstLine="315"/>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4</w:t>
      </w:r>
      <w:r>
        <w:rPr>
          <w:rFonts w:ascii="宋体" w:hAnsi="宋体" w:cs="宋体" w:hint="eastAsia"/>
          <w:kern w:val="0"/>
          <w:sz w:val="21"/>
          <w:szCs w:val="24"/>
          <w:lang w:val="zh-CN"/>
        </w:rPr>
        <w:t>）按完工百分比法确认提供劳务的收入和建造合同收入时，确定合同完工进度的依据和方法：</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在资产负债表日提供劳务交易的结果能够可靠估计的，采用完工百分比法确认提供劳务收入。提供劳务交易的完工进度，依据已完工作的测量确定。</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按照已收或应收的合同或协议价款确定提供劳务收入总额，但已收或应收的合同或协议价款不公允的除外。资产负债表日按照提供劳务收入总额乘以完工进度扣除以前会计期间累计已确认提供劳务收入后的金额，确认当期提供劳务收入；同时，按照提供劳务估计总成本乘以完工进度扣除以前会计期间累计已确认劳务成本后的金额，结转当期劳务成本。</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在资产负债表日提供劳务交易结果不能够可靠估计的，分别下列情况处理：</w:t>
      </w:r>
    </w:p>
    <w:p w:rsidR="00B57EB0" w:rsidRDefault="00B57EB0">
      <w:pPr>
        <w:autoSpaceDE w:val="0"/>
        <w:autoSpaceDN w:val="0"/>
        <w:adjustRightInd w:val="0"/>
        <w:spacing w:before="120" w:after="0"/>
        <w:ind w:firstLine="424"/>
        <w:rPr>
          <w:rFonts w:eastAsia="Times New Roman"/>
          <w:kern w:val="0"/>
          <w:sz w:val="21"/>
          <w:szCs w:val="24"/>
          <w:lang w:val="zh-CN"/>
        </w:rPr>
      </w:pPr>
      <w:r>
        <w:rPr>
          <w:rFonts w:eastAsia="Times New Roman"/>
          <w:kern w:val="0"/>
          <w:sz w:val="21"/>
          <w:szCs w:val="24"/>
          <w:lang w:val="zh-CN"/>
        </w:rPr>
        <w:t>A</w:t>
      </w:r>
      <w:r>
        <w:rPr>
          <w:rFonts w:ascii="宋体" w:hAnsi="宋体" w:cs="宋体" w:hint="eastAsia"/>
          <w:kern w:val="0"/>
          <w:sz w:val="21"/>
          <w:szCs w:val="24"/>
          <w:lang w:val="zh-CN"/>
        </w:rPr>
        <w:t>、已经发生的劳务成本预计能够得到补偿的，按照已经发生的劳务成本金额确认提供劳务收入，并按相同金额结转劳务成本。</w:t>
      </w:r>
    </w:p>
    <w:p w:rsidR="00B57EB0" w:rsidRDefault="00B57EB0">
      <w:pPr>
        <w:autoSpaceDE w:val="0"/>
        <w:autoSpaceDN w:val="0"/>
        <w:adjustRightInd w:val="0"/>
        <w:spacing w:before="0" w:after="0"/>
        <w:rPr>
          <w:rFonts w:eastAsia="Times New Roman"/>
          <w:kern w:val="0"/>
          <w:sz w:val="21"/>
          <w:szCs w:val="24"/>
          <w:lang w:val="zh-CN"/>
        </w:rPr>
      </w:pPr>
      <w:r>
        <w:rPr>
          <w:rFonts w:eastAsia="Times New Roman"/>
          <w:kern w:val="0"/>
          <w:sz w:val="21"/>
          <w:szCs w:val="24"/>
          <w:lang w:val="zh-CN"/>
        </w:rPr>
        <w:t>B</w:t>
      </w:r>
      <w:r>
        <w:rPr>
          <w:rFonts w:ascii="宋体" w:hAnsi="宋体" w:cs="宋体" w:hint="eastAsia"/>
          <w:kern w:val="0"/>
          <w:sz w:val="21"/>
          <w:szCs w:val="24"/>
          <w:lang w:val="zh-CN"/>
        </w:rPr>
        <w:t>、已经发生的劳务成本预计不能够得到补偿的，将已经发生的劳务成本计入当期损益，不确认提供劳务收入。</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5</w:t>
      </w:r>
      <w:r>
        <w:rPr>
          <w:rFonts w:ascii="宋体" w:hAnsi="宋体" w:cs="宋体" w:hint="eastAsia"/>
          <w:kern w:val="0"/>
          <w:sz w:val="21"/>
          <w:szCs w:val="24"/>
          <w:lang w:val="zh-CN"/>
        </w:rPr>
        <w:t>）公司收入实现的具体核算原则为：</w:t>
      </w:r>
    </w:p>
    <w:tbl>
      <w:tblPr>
        <w:tblW w:w="0" w:type="auto"/>
        <w:tblInd w:w="10" w:type="dxa"/>
        <w:tblBorders>
          <w:top w:val="single" w:sz="6" w:space="0" w:color="auto"/>
          <w:left w:val="single" w:sz="6" w:space="0" w:color="auto"/>
          <w:bottom w:val="single" w:sz="12" w:space="0" w:color="auto"/>
          <w:right w:val="single" w:sz="6" w:space="0" w:color="auto"/>
          <w:insideH w:val="single" w:sz="6" w:space="0" w:color="auto"/>
          <w:insideV w:val="single" w:sz="6" w:space="0" w:color="auto"/>
        </w:tblBorders>
        <w:tblLayout w:type="fixed"/>
        <w:tblCellMar>
          <w:top w:w="10" w:type="dxa"/>
          <w:left w:w="10" w:type="dxa"/>
          <w:bottom w:w="10" w:type="dxa"/>
          <w:right w:w="10" w:type="dxa"/>
        </w:tblCellMar>
        <w:tblLook w:val="0000"/>
      </w:tblPr>
      <w:tblGrid>
        <w:gridCol w:w="1152"/>
        <w:gridCol w:w="7361"/>
      </w:tblGrid>
      <w:tr w:rsidR="00B57EB0">
        <w:tc>
          <w:tcPr>
            <w:tcW w:w="1152" w:type="dxa"/>
            <w:tcBorders>
              <w:bottom w:val="single" w:sz="12" w:space="0" w:color="auto"/>
            </w:tcBorders>
          </w:tcPr>
          <w:p w:rsidR="00B57EB0" w:rsidRDefault="00B57EB0">
            <w:pPr>
              <w:autoSpaceDE w:val="0"/>
              <w:autoSpaceDN w:val="0"/>
              <w:adjustRightInd w:val="0"/>
              <w:spacing w:before="0" w:after="0"/>
              <w:jc w:val="center"/>
              <w:rPr>
                <w:rFonts w:eastAsia="Times New Roman"/>
                <w:b/>
                <w:kern w:val="0"/>
                <w:sz w:val="21"/>
                <w:szCs w:val="24"/>
                <w:lang w:val="zh-CN"/>
              </w:rPr>
            </w:pPr>
            <w:r>
              <w:rPr>
                <w:rFonts w:ascii="宋体" w:hAnsi="宋体" w:cs="宋体" w:hint="eastAsia"/>
                <w:b/>
                <w:kern w:val="0"/>
                <w:sz w:val="21"/>
                <w:szCs w:val="24"/>
                <w:lang w:val="zh-CN"/>
              </w:rPr>
              <w:t>内</w:t>
            </w:r>
            <w:r>
              <w:rPr>
                <w:rFonts w:eastAsia="Times New Roman"/>
                <w:b/>
                <w:kern w:val="0"/>
                <w:sz w:val="21"/>
                <w:szCs w:val="24"/>
                <w:lang w:val="zh-CN"/>
              </w:rPr>
              <w:t>/</w:t>
            </w:r>
            <w:r>
              <w:rPr>
                <w:rFonts w:ascii="宋体" w:hAnsi="宋体" w:cs="宋体" w:hint="eastAsia"/>
                <w:b/>
                <w:kern w:val="0"/>
                <w:sz w:val="21"/>
                <w:szCs w:val="24"/>
                <w:lang w:val="zh-CN"/>
              </w:rPr>
              <w:t>外销</w:t>
            </w:r>
          </w:p>
        </w:tc>
        <w:tc>
          <w:tcPr>
            <w:tcW w:w="7361" w:type="dxa"/>
            <w:tcBorders>
              <w:bottom w:val="single" w:sz="12" w:space="0" w:color="auto"/>
            </w:tcBorders>
          </w:tcPr>
          <w:p w:rsidR="00B57EB0" w:rsidRDefault="00B57EB0">
            <w:pPr>
              <w:autoSpaceDE w:val="0"/>
              <w:autoSpaceDN w:val="0"/>
              <w:adjustRightInd w:val="0"/>
              <w:spacing w:before="0" w:after="0"/>
              <w:jc w:val="center"/>
              <w:rPr>
                <w:rFonts w:eastAsia="Times New Roman"/>
                <w:b/>
                <w:kern w:val="0"/>
                <w:sz w:val="21"/>
                <w:szCs w:val="24"/>
                <w:lang w:val="zh-CN"/>
              </w:rPr>
            </w:pPr>
            <w:r>
              <w:rPr>
                <w:rFonts w:ascii="宋体" w:hAnsi="宋体" w:cs="宋体" w:hint="eastAsia"/>
                <w:b/>
                <w:kern w:val="0"/>
                <w:sz w:val="21"/>
                <w:szCs w:val="24"/>
                <w:lang w:val="zh-CN"/>
              </w:rPr>
              <w:t>具体收入确认原则</w:t>
            </w:r>
          </w:p>
        </w:tc>
      </w:tr>
      <w:tr w:rsidR="00B57EB0">
        <w:tc>
          <w:tcPr>
            <w:tcW w:w="1152" w:type="dxa"/>
            <w:tcBorders>
              <w:bottom w:val="single" w:sz="12" w:space="0" w:color="auto"/>
            </w:tcBorders>
          </w:tcPr>
          <w:p w:rsidR="00B57EB0" w:rsidRDefault="00B57EB0">
            <w:pPr>
              <w:autoSpaceDE w:val="0"/>
              <w:autoSpaceDN w:val="0"/>
              <w:adjustRightInd w:val="0"/>
              <w:spacing w:before="0" w:after="0"/>
              <w:jc w:val="center"/>
              <w:rPr>
                <w:rFonts w:eastAsia="Times New Roman"/>
                <w:kern w:val="0"/>
                <w:sz w:val="21"/>
                <w:szCs w:val="24"/>
                <w:lang w:val="zh-CN"/>
              </w:rPr>
            </w:pPr>
            <w:r>
              <w:rPr>
                <w:rFonts w:ascii="宋体" w:hAnsi="宋体" w:cs="宋体" w:hint="eastAsia"/>
                <w:kern w:val="0"/>
                <w:sz w:val="21"/>
                <w:szCs w:val="24"/>
                <w:lang w:val="zh-CN"/>
              </w:rPr>
              <w:t>内销</w:t>
            </w:r>
          </w:p>
        </w:tc>
        <w:tc>
          <w:tcPr>
            <w:tcW w:w="7361" w:type="dxa"/>
            <w:tcBorders>
              <w:bottom w:val="single" w:sz="12" w:space="0" w:color="auto"/>
            </w:tcBorders>
          </w:tcPr>
          <w:p w:rsidR="00B57EB0" w:rsidRDefault="00B57EB0">
            <w:pPr>
              <w:autoSpaceDE w:val="0"/>
              <w:autoSpaceDN w:val="0"/>
              <w:adjustRightInd w:val="0"/>
              <w:spacing w:before="0" w:after="0"/>
              <w:jc w:val="left"/>
              <w:rPr>
                <w:rFonts w:eastAsia="Times New Roman"/>
                <w:kern w:val="0"/>
                <w:sz w:val="21"/>
                <w:szCs w:val="24"/>
                <w:lang w:val="zh-CN"/>
              </w:rPr>
            </w:pPr>
            <w:r>
              <w:rPr>
                <w:rFonts w:ascii="宋体" w:hAnsi="宋体" w:cs="宋体" w:hint="eastAsia"/>
                <w:kern w:val="0"/>
                <w:sz w:val="21"/>
                <w:szCs w:val="24"/>
                <w:lang w:val="zh-CN"/>
              </w:rPr>
              <w:t>按购货方要求将产品交付客户并验收确认；销售收入金额已确定，并预计可以收回货款或已收讫货款；销售商品的成本能够可靠地计量。</w:t>
            </w:r>
          </w:p>
        </w:tc>
      </w:tr>
      <w:tr w:rsidR="00B57EB0">
        <w:tc>
          <w:tcPr>
            <w:tcW w:w="1152" w:type="dxa"/>
            <w:tcBorders>
              <w:bottom w:val="single" w:sz="12" w:space="0" w:color="auto"/>
            </w:tcBorders>
          </w:tcPr>
          <w:p w:rsidR="00B57EB0" w:rsidRDefault="00B57EB0">
            <w:pPr>
              <w:autoSpaceDE w:val="0"/>
              <w:autoSpaceDN w:val="0"/>
              <w:adjustRightInd w:val="0"/>
              <w:spacing w:before="0" w:after="0"/>
              <w:jc w:val="center"/>
              <w:rPr>
                <w:rFonts w:eastAsia="Times New Roman"/>
                <w:kern w:val="0"/>
                <w:sz w:val="21"/>
                <w:szCs w:val="24"/>
                <w:lang w:val="zh-CN"/>
              </w:rPr>
            </w:pPr>
            <w:r>
              <w:rPr>
                <w:rFonts w:ascii="宋体" w:hAnsi="宋体" w:cs="宋体" w:hint="eastAsia"/>
                <w:kern w:val="0"/>
                <w:sz w:val="21"/>
                <w:szCs w:val="24"/>
                <w:lang w:val="zh-CN"/>
              </w:rPr>
              <w:t>外销</w:t>
            </w:r>
          </w:p>
        </w:tc>
        <w:tc>
          <w:tcPr>
            <w:tcW w:w="7361" w:type="dxa"/>
            <w:tcBorders>
              <w:bottom w:val="single" w:sz="12" w:space="0" w:color="auto"/>
            </w:tcBorders>
          </w:tcPr>
          <w:p w:rsidR="00B57EB0" w:rsidRDefault="00B57EB0">
            <w:pPr>
              <w:autoSpaceDE w:val="0"/>
              <w:autoSpaceDN w:val="0"/>
              <w:adjustRightInd w:val="0"/>
              <w:spacing w:before="0" w:after="0"/>
              <w:jc w:val="left"/>
              <w:rPr>
                <w:rFonts w:eastAsia="Times New Roman"/>
                <w:kern w:val="0"/>
                <w:sz w:val="21"/>
                <w:szCs w:val="24"/>
                <w:lang w:val="zh-CN"/>
              </w:rPr>
            </w:pPr>
            <w:r>
              <w:rPr>
                <w:rFonts w:ascii="宋体" w:hAnsi="宋体" w:cs="宋体" w:hint="eastAsia"/>
                <w:kern w:val="0"/>
                <w:sz w:val="21"/>
                <w:szCs w:val="24"/>
                <w:lang w:val="zh-CN"/>
              </w:rPr>
              <w:t>产品经海关报关出口，取得装货提单；销售收入金额已经确定，并预计可以收回货款或已收讫货款；销售商品的成本能够可靠地计量。</w:t>
            </w:r>
          </w:p>
        </w:tc>
      </w:tr>
    </w:tbl>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29</w:t>
      </w:r>
      <w:r>
        <w:rPr>
          <w:rFonts w:hint="eastAsia"/>
          <w:szCs w:val="24"/>
        </w:rPr>
        <w:t>、政府补助</w:t>
      </w:r>
    </w:p>
    <w:p w:rsidR="00B57EB0" w:rsidRDefault="00B57EB0">
      <w:pPr>
        <w:pStyle w:val="Section"/>
        <w:outlineLvl w:val="3"/>
        <w:rPr>
          <w:szCs w:val="24"/>
        </w:rPr>
      </w:pPr>
      <w:r>
        <w:rPr>
          <w:rFonts w:hint="eastAsia"/>
          <w:szCs w:val="24"/>
        </w:rPr>
        <w:t>（</w:t>
      </w:r>
      <w:r>
        <w:rPr>
          <w:szCs w:val="24"/>
        </w:rPr>
        <w:t>1</w:t>
      </w:r>
      <w:r>
        <w:rPr>
          <w:rFonts w:hint="eastAsia"/>
          <w:szCs w:val="24"/>
        </w:rPr>
        <w:t>）与资产相关的政府补助判断依据及会计处理方法</w:t>
      </w:r>
    </w:p>
    <w:p w:rsidR="00B57EB0" w:rsidRDefault="00B57EB0">
      <w:pPr>
        <w:autoSpaceDE w:val="0"/>
        <w:autoSpaceDN w:val="0"/>
        <w:adjustRightInd w:val="0"/>
        <w:spacing w:before="0" w:after="0"/>
        <w:jc w:val="left"/>
        <w:rPr>
          <w:rFonts w:eastAsia="Times New Roman"/>
          <w:kern w:val="0"/>
          <w:sz w:val="21"/>
          <w:szCs w:val="24"/>
          <w:lang w:val="zh-CN"/>
        </w:rPr>
      </w:pPr>
      <w:r>
        <w:rPr>
          <w:rFonts w:ascii="宋体" w:hAnsi="宋体" w:cs="宋体" w:hint="eastAsia"/>
          <w:kern w:val="0"/>
          <w:sz w:val="21"/>
          <w:szCs w:val="24"/>
          <w:lang w:val="zh-CN"/>
        </w:rPr>
        <w:t>与资产相关的政府补助，冲减相关资产的账面价值或确认为递延收益。与资产相关的政府补助确认为递延收益的，在相关资产使用寿命内按照合理、系统的方法分期计入损益。按照名义金额计量的政府补助，直接计入当期损益。</w:t>
      </w:r>
    </w:p>
    <w:p w:rsidR="00B57EB0" w:rsidRDefault="00B57EB0">
      <w:pPr>
        <w:pStyle w:val="Section"/>
        <w:outlineLvl w:val="3"/>
        <w:rPr>
          <w:szCs w:val="24"/>
        </w:rPr>
      </w:pPr>
      <w:r>
        <w:rPr>
          <w:rFonts w:hint="eastAsia"/>
          <w:szCs w:val="24"/>
        </w:rPr>
        <w:lastRenderedPageBreak/>
        <w:t>（</w:t>
      </w:r>
      <w:r>
        <w:rPr>
          <w:szCs w:val="24"/>
        </w:rPr>
        <w:t>2</w:t>
      </w:r>
      <w:r>
        <w:rPr>
          <w:rFonts w:hint="eastAsia"/>
          <w:szCs w:val="24"/>
        </w:rPr>
        <w:t>）与收益相关的政府补助判断依据及会计处理方法</w:t>
      </w:r>
    </w:p>
    <w:p w:rsidR="00B57EB0" w:rsidRDefault="00B57EB0">
      <w:pPr>
        <w:autoSpaceDE w:val="0"/>
        <w:autoSpaceDN w:val="0"/>
        <w:adjustRightInd w:val="0"/>
        <w:spacing w:before="0" w:after="0"/>
        <w:jc w:val="left"/>
        <w:rPr>
          <w:rFonts w:eastAsia="Times New Roman"/>
          <w:kern w:val="0"/>
          <w:sz w:val="21"/>
          <w:szCs w:val="24"/>
          <w:lang w:val="zh-CN"/>
        </w:rPr>
      </w:pPr>
      <w:r>
        <w:rPr>
          <w:rFonts w:ascii="宋体" w:hAnsi="宋体" w:cs="宋体" w:hint="eastAsia"/>
          <w:kern w:val="0"/>
          <w:sz w:val="21"/>
          <w:szCs w:val="24"/>
          <w:lang w:val="zh-CN"/>
        </w:rPr>
        <w:t>与收益相关的政府补助，用于补偿以后期间的相关费用和损失的，确认为递延收益，并在确认相关费用的期间计入当期损益或冲减相关成本；用于补偿已经发生的相关费用和损失的，直接计入当期损益或冲减相关成本。</w:t>
      </w:r>
    </w:p>
    <w:p w:rsidR="00B57EB0" w:rsidRDefault="00B57EB0">
      <w:pPr>
        <w:pStyle w:val="Section"/>
        <w:outlineLvl w:val="2"/>
        <w:rPr>
          <w:szCs w:val="24"/>
        </w:rPr>
      </w:pPr>
      <w:r>
        <w:rPr>
          <w:szCs w:val="24"/>
        </w:rPr>
        <w:t>30</w:t>
      </w:r>
      <w:r>
        <w:rPr>
          <w:rFonts w:hint="eastAsia"/>
          <w:szCs w:val="24"/>
        </w:rPr>
        <w:t>、递延所得税资产</w:t>
      </w:r>
      <w:r>
        <w:rPr>
          <w:szCs w:val="24"/>
        </w:rPr>
        <w:t>/</w:t>
      </w:r>
      <w:r>
        <w:rPr>
          <w:rFonts w:hint="eastAsia"/>
          <w:szCs w:val="24"/>
        </w:rPr>
        <w:t>递延所得税负债</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1</w:t>
      </w:r>
      <w:r>
        <w:rPr>
          <w:rFonts w:ascii="宋体" w:hAnsi="宋体" w:cs="宋体" w:hint="eastAsia"/>
          <w:kern w:val="0"/>
          <w:sz w:val="21"/>
          <w:szCs w:val="24"/>
          <w:lang w:val="zh-CN"/>
        </w:rPr>
        <w:t>）递延所得税资产的确认</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对于可抵扣暂时性差异、能够结转以后年度的可抵扣亏损和税款抵减，公司以很可能取得用来抵扣可抵扣暂时性差异、可抵扣亏损和税款抵减的未来应纳税所得额为限，确认由此产生的递延所得税资产，除非可抵扣暂时性差异是在以下交易中产生的：</w:t>
      </w:r>
    </w:p>
    <w:p w:rsidR="00B57EB0" w:rsidRDefault="00B57EB0">
      <w:pPr>
        <w:autoSpaceDE w:val="0"/>
        <w:autoSpaceDN w:val="0"/>
        <w:adjustRightInd w:val="0"/>
        <w:spacing w:before="120" w:after="0"/>
        <w:ind w:firstLine="420"/>
        <w:rPr>
          <w:rFonts w:eastAsia="Times New Roman"/>
          <w:kern w:val="0"/>
          <w:sz w:val="21"/>
          <w:szCs w:val="24"/>
          <w:lang w:val="zh-CN"/>
        </w:rPr>
      </w:pPr>
      <w:r>
        <w:rPr>
          <w:rFonts w:eastAsia="Times New Roman"/>
          <w:kern w:val="0"/>
          <w:sz w:val="21"/>
          <w:szCs w:val="24"/>
          <w:lang w:val="zh-CN"/>
        </w:rPr>
        <w:t>A</w:t>
      </w:r>
      <w:r>
        <w:rPr>
          <w:rFonts w:ascii="宋体" w:hAnsi="宋体" w:cs="宋体" w:hint="eastAsia"/>
          <w:kern w:val="0"/>
          <w:sz w:val="21"/>
          <w:szCs w:val="24"/>
          <w:lang w:val="zh-CN"/>
        </w:rPr>
        <w:t>、该交易不是企业合并，并且交易发生时既不影响会计利润也不影响应纳税所得额。</w:t>
      </w:r>
    </w:p>
    <w:p w:rsidR="00B57EB0" w:rsidRDefault="00B57EB0">
      <w:pPr>
        <w:autoSpaceDE w:val="0"/>
        <w:autoSpaceDN w:val="0"/>
        <w:adjustRightInd w:val="0"/>
        <w:spacing w:before="120" w:after="0"/>
        <w:ind w:firstLine="420"/>
        <w:rPr>
          <w:rFonts w:eastAsia="Times New Roman"/>
          <w:kern w:val="0"/>
          <w:sz w:val="21"/>
          <w:szCs w:val="24"/>
          <w:lang w:val="zh-CN"/>
        </w:rPr>
      </w:pPr>
      <w:r>
        <w:rPr>
          <w:rFonts w:eastAsia="Times New Roman"/>
          <w:kern w:val="0"/>
          <w:sz w:val="21"/>
          <w:szCs w:val="24"/>
          <w:lang w:val="zh-CN"/>
        </w:rPr>
        <w:t>B</w:t>
      </w:r>
      <w:r>
        <w:rPr>
          <w:rFonts w:ascii="宋体" w:hAnsi="宋体" w:cs="宋体" w:hint="eastAsia"/>
          <w:kern w:val="0"/>
          <w:sz w:val="21"/>
          <w:szCs w:val="24"/>
          <w:lang w:val="zh-CN"/>
        </w:rPr>
        <w:t>、对于与子公司、合营企业及联营企业投资相关的可抵扣暂时性差异，同时满足下列条件的，确认相应的递延所得税资产：暂时性差异在可预见的未来很可能转回，且未来很可能获得用来抵扣可抵扣暂时性差异的应纳税所得额。</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2</w:t>
      </w:r>
      <w:r>
        <w:rPr>
          <w:rFonts w:ascii="宋体" w:hAnsi="宋体" w:cs="宋体" w:hint="eastAsia"/>
          <w:kern w:val="0"/>
          <w:sz w:val="21"/>
          <w:szCs w:val="24"/>
          <w:lang w:val="zh-CN"/>
        </w:rPr>
        <w:t>）递延所得税负债的确认</w:t>
      </w:r>
    </w:p>
    <w:p w:rsidR="00B57EB0" w:rsidRDefault="00B57EB0">
      <w:pPr>
        <w:autoSpaceDE w:val="0"/>
        <w:autoSpaceDN w:val="0"/>
        <w:adjustRightInd w:val="0"/>
        <w:spacing w:before="120" w:after="0"/>
        <w:ind w:firstLine="424"/>
        <w:jc w:val="left"/>
        <w:rPr>
          <w:rFonts w:eastAsia="Times New Roman"/>
          <w:kern w:val="0"/>
          <w:sz w:val="21"/>
          <w:szCs w:val="24"/>
          <w:lang w:val="zh-CN"/>
        </w:rPr>
      </w:pPr>
      <w:r>
        <w:rPr>
          <w:rFonts w:ascii="宋体" w:hAnsi="宋体" w:cs="宋体" w:hint="eastAsia"/>
          <w:kern w:val="0"/>
          <w:sz w:val="21"/>
          <w:szCs w:val="24"/>
          <w:lang w:val="zh-CN"/>
        </w:rPr>
        <w:t>对于各种应纳税暂时性差异均据以确认递延所得税负债，除非应纳税暂时性差异是在以下交易中产生的：</w:t>
      </w:r>
    </w:p>
    <w:p w:rsidR="00B57EB0" w:rsidRDefault="00B57EB0">
      <w:pPr>
        <w:autoSpaceDE w:val="0"/>
        <w:autoSpaceDN w:val="0"/>
        <w:adjustRightInd w:val="0"/>
        <w:spacing w:before="120" w:after="0"/>
        <w:ind w:firstLine="424"/>
        <w:jc w:val="left"/>
        <w:rPr>
          <w:rFonts w:eastAsia="Times New Roman"/>
          <w:kern w:val="0"/>
          <w:sz w:val="21"/>
          <w:szCs w:val="24"/>
          <w:lang w:val="zh-CN"/>
        </w:rPr>
      </w:pPr>
      <w:r>
        <w:rPr>
          <w:rFonts w:eastAsia="Times New Roman"/>
          <w:kern w:val="0"/>
          <w:sz w:val="21"/>
          <w:szCs w:val="24"/>
          <w:lang w:val="zh-CN"/>
        </w:rPr>
        <w:t>A</w:t>
      </w:r>
      <w:r>
        <w:rPr>
          <w:rFonts w:ascii="宋体" w:hAnsi="宋体" w:cs="宋体" w:hint="eastAsia"/>
          <w:kern w:val="0"/>
          <w:sz w:val="21"/>
          <w:szCs w:val="24"/>
          <w:lang w:val="zh-CN"/>
        </w:rPr>
        <w:t>、商誉的初始确认，或者具有以下特征的交易中产生的资产或负债的初始确认：该交易不是企业合并，并且交易发生时既不影响会计利润也不影响应纳税所得额；</w:t>
      </w:r>
    </w:p>
    <w:p w:rsidR="00B57EB0" w:rsidRDefault="00B57EB0">
      <w:pPr>
        <w:autoSpaceDE w:val="0"/>
        <w:autoSpaceDN w:val="0"/>
        <w:adjustRightInd w:val="0"/>
        <w:spacing w:before="120" w:after="0"/>
        <w:ind w:firstLine="424"/>
        <w:jc w:val="left"/>
        <w:rPr>
          <w:rFonts w:eastAsia="Times New Roman"/>
          <w:kern w:val="0"/>
          <w:sz w:val="21"/>
          <w:szCs w:val="24"/>
          <w:lang w:val="zh-CN"/>
        </w:rPr>
      </w:pPr>
      <w:r>
        <w:rPr>
          <w:rFonts w:eastAsia="Times New Roman"/>
          <w:kern w:val="0"/>
          <w:sz w:val="21"/>
          <w:szCs w:val="24"/>
          <w:lang w:val="zh-CN"/>
        </w:rPr>
        <w:t>B</w:t>
      </w:r>
      <w:r>
        <w:rPr>
          <w:rFonts w:ascii="宋体" w:hAnsi="宋体" w:cs="宋体" w:hint="eastAsia"/>
          <w:kern w:val="0"/>
          <w:sz w:val="21"/>
          <w:szCs w:val="24"/>
          <w:lang w:val="zh-CN"/>
        </w:rPr>
        <w:t>、对于与子公司、合营企业及联营企业投资相关的应纳税暂时性差异，该暂时性差异转回的时间能够控制并且该暂时性差异在可预见的未来很可能不会转回。</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31</w:t>
      </w:r>
      <w:r>
        <w:rPr>
          <w:rFonts w:hint="eastAsia"/>
          <w:szCs w:val="24"/>
        </w:rPr>
        <w:t>、租赁</w:t>
      </w:r>
    </w:p>
    <w:p w:rsidR="00B57EB0" w:rsidRDefault="00B57EB0">
      <w:pPr>
        <w:pStyle w:val="Section"/>
        <w:outlineLvl w:val="3"/>
        <w:rPr>
          <w:szCs w:val="24"/>
        </w:rPr>
      </w:pPr>
      <w:r>
        <w:rPr>
          <w:rFonts w:hint="eastAsia"/>
          <w:szCs w:val="24"/>
        </w:rPr>
        <w:t>（</w:t>
      </w:r>
      <w:r>
        <w:rPr>
          <w:szCs w:val="24"/>
        </w:rPr>
        <w:t>1</w:t>
      </w:r>
      <w:r>
        <w:rPr>
          <w:rFonts w:hint="eastAsia"/>
          <w:szCs w:val="24"/>
        </w:rPr>
        <w:t>）经营租赁的会计处理方法</w:t>
      </w:r>
    </w:p>
    <w:p w:rsidR="00B57EB0" w:rsidRDefault="00B57EB0">
      <w:pPr>
        <w:autoSpaceDE w:val="0"/>
        <w:autoSpaceDN w:val="0"/>
        <w:adjustRightInd w:val="0"/>
        <w:spacing w:before="60" w:after="60"/>
        <w:ind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1</w:t>
      </w:r>
      <w:r>
        <w:rPr>
          <w:rFonts w:ascii="宋体" w:hAnsi="宋体" w:cs="宋体" w:hint="eastAsia"/>
          <w:kern w:val="0"/>
          <w:sz w:val="21"/>
          <w:szCs w:val="24"/>
          <w:lang w:val="zh-CN"/>
        </w:rPr>
        <w:t>）经营租赁会计处理</w:t>
      </w:r>
    </w:p>
    <w:p w:rsidR="00B57EB0" w:rsidRDefault="00B57EB0">
      <w:pPr>
        <w:autoSpaceDE w:val="0"/>
        <w:autoSpaceDN w:val="0"/>
        <w:adjustRightInd w:val="0"/>
        <w:spacing w:before="60" w:after="60"/>
        <w:ind w:firstLine="424"/>
        <w:rPr>
          <w:rFonts w:eastAsia="Times New Roman"/>
          <w:kern w:val="0"/>
          <w:sz w:val="21"/>
          <w:szCs w:val="24"/>
          <w:lang w:val="zh-CN"/>
        </w:rPr>
      </w:pPr>
      <w:r>
        <w:rPr>
          <w:rFonts w:ascii="宋体" w:hAnsi="宋体" w:cs="宋体" w:hint="eastAsia"/>
          <w:kern w:val="0"/>
          <w:sz w:val="21"/>
          <w:szCs w:val="24"/>
          <w:lang w:val="zh-CN"/>
        </w:rPr>
        <w:t>①</w:t>
      </w:r>
      <w:r>
        <w:rPr>
          <w:rFonts w:eastAsia="Times New Roman"/>
          <w:kern w:val="0"/>
          <w:sz w:val="21"/>
          <w:szCs w:val="24"/>
          <w:lang w:val="zh-CN"/>
        </w:rPr>
        <w:t xml:space="preserve"> </w:t>
      </w:r>
      <w:r>
        <w:rPr>
          <w:rFonts w:ascii="宋体" w:hAnsi="宋体" w:cs="宋体" w:hint="eastAsia"/>
          <w:kern w:val="0"/>
          <w:sz w:val="21"/>
          <w:szCs w:val="24"/>
          <w:lang w:val="zh-CN"/>
        </w:rPr>
        <w:t>公司租入资产所支付的租赁费，在不扣除免租期的整个租赁期内，按直线法进行分摊，计入当期费用。公司支付的与租赁交易相关的初始直接费用，计入当期费用。资产出租方承担了应由公司承担的与租赁相关的费用时，公司将该部分费用从租金总额中扣除，按扣除后的租金费用在租赁期内分摊，计入当期费用。</w:t>
      </w:r>
    </w:p>
    <w:p w:rsidR="00B57EB0" w:rsidRDefault="00B57EB0">
      <w:pPr>
        <w:autoSpaceDE w:val="0"/>
        <w:autoSpaceDN w:val="0"/>
        <w:adjustRightInd w:val="0"/>
        <w:spacing w:before="60" w:after="60"/>
        <w:ind w:firstLine="424"/>
        <w:rPr>
          <w:rFonts w:eastAsia="Times New Roman"/>
          <w:kern w:val="0"/>
          <w:sz w:val="21"/>
          <w:szCs w:val="24"/>
          <w:lang w:val="zh-CN"/>
        </w:rPr>
      </w:pPr>
      <w:r>
        <w:rPr>
          <w:rFonts w:ascii="宋体" w:hAnsi="宋体" w:cs="宋体" w:hint="eastAsia"/>
          <w:kern w:val="0"/>
          <w:sz w:val="21"/>
          <w:szCs w:val="24"/>
          <w:lang w:val="zh-CN"/>
        </w:rPr>
        <w:t>②</w:t>
      </w:r>
      <w:r>
        <w:rPr>
          <w:rFonts w:eastAsia="Times New Roman"/>
          <w:kern w:val="0"/>
          <w:sz w:val="21"/>
          <w:szCs w:val="24"/>
          <w:lang w:val="zh-CN"/>
        </w:rPr>
        <w:t xml:space="preserve"> </w:t>
      </w:r>
      <w:r>
        <w:rPr>
          <w:rFonts w:ascii="宋体" w:hAnsi="宋体" w:cs="宋体" w:hint="eastAsia"/>
          <w:kern w:val="0"/>
          <w:sz w:val="21"/>
          <w:szCs w:val="24"/>
          <w:lang w:val="zh-CN"/>
        </w:rPr>
        <w:t>公司出租资产所收取的租赁费，在不扣除免租期的整个租赁期内，按直线法进行分摊，确认为租赁收入。公司支付的与租赁交易相关的初始直接费用，计入当期费用；如金额较大的，则予以资本化，在整个租赁期间内按照与租赁收入确认相同的基础分期计入当期收益。公司承担了应由承租方承担的与租赁相关的费用时，公司将该部分费用从租金收入总额中扣除，按扣除后的租金费用在租赁期内分配。</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3"/>
        <w:rPr>
          <w:szCs w:val="24"/>
        </w:rPr>
      </w:pPr>
      <w:r>
        <w:rPr>
          <w:rFonts w:hint="eastAsia"/>
          <w:szCs w:val="24"/>
        </w:rPr>
        <w:lastRenderedPageBreak/>
        <w:t>（</w:t>
      </w:r>
      <w:r>
        <w:rPr>
          <w:szCs w:val="24"/>
        </w:rPr>
        <w:t>2</w:t>
      </w:r>
      <w:r>
        <w:rPr>
          <w:rFonts w:hint="eastAsia"/>
          <w:szCs w:val="24"/>
        </w:rPr>
        <w:t>）融资租赁的会计处理方法</w:t>
      </w:r>
    </w:p>
    <w:p w:rsidR="00B57EB0" w:rsidRDefault="00B57EB0">
      <w:pPr>
        <w:autoSpaceDE w:val="0"/>
        <w:autoSpaceDN w:val="0"/>
        <w:adjustRightInd w:val="0"/>
        <w:spacing w:before="60" w:after="60"/>
        <w:ind w:firstLine="424"/>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2</w:t>
      </w:r>
      <w:r>
        <w:rPr>
          <w:rFonts w:ascii="宋体" w:hAnsi="宋体" w:cs="宋体" w:hint="eastAsia"/>
          <w:kern w:val="0"/>
          <w:sz w:val="21"/>
          <w:szCs w:val="24"/>
          <w:lang w:val="zh-CN"/>
        </w:rPr>
        <w:t>）融资租赁会计处理</w:t>
      </w:r>
    </w:p>
    <w:p w:rsidR="00B57EB0" w:rsidRDefault="00B57EB0">
      <w:pPr>
        <w:autoSpaceDE w:val="0"/>
        <w:autoSpaceDN w:val="0"/>
        <w:adjustRightInd w:val="0"/>
        <w:spacing w:before="60" w:after="60"/>
        <w:ind w:firstLine="424"/>
        <w:rPr>
          <w:rFonts w:eastAsia="Times New Roman"/>
          <w:kern w:val="0"/>
          <w:sz w:val="21"/>
          <w:szCs w:val="24"/>
          <w:lang w:val="zh-CN"/>
        </w:rPr>
      </w:pPr>
      <w:r>
        <w:rPr>
          <w:rFonts w:ascii="宋体" w:hAnsi="宋体" w:cs="宋体" w:hint="eastAsia"/>
          <w:kern w:val="0"/>
          <w:sz w:val="21"/>
          <w:szCs w:val="24"/>
          <w:lang w:val="zh-CN"/>
        </w:rPr>
        <w:t>①</w:t>
      </w:r>
      <w:r>
        <w:rPr>
          <w:rFonts w:eastAsia="Times New Roman"/>
          <w:kern w:val="0"/>
          <w:sz w:val="21"/>
          <w:szCs w:val="24"/>
          <w:lang w:val="zh-CN"/>
        </w:rPr>
        <w:t xml:space="preserve"> </w:t>
      </w:r>
      <w:r>
        <w:rPr>
          <w:rFonts w:ascii="宋体" w:hAnsi="宋体" w:cs="宋体" w:hint="eastAsia"/>
          <w:kern w:val="0"/>
          <w:sz w:val="21"/>
          <w:szCs w:val="24"/>
          <w:lang w:val="zh-CN"/>
        </w:rPr>
        <w:t>融资租入资产：公司在承租开始日，将租赁资产公允价值与最低租赁付款额现值两者中较低者作为租入资产的入账价值，将最低租赁付款额作为长期应付款的入账价值，其差额作为未确认的融资费用。公司采用实际利率法对未确认的融资费用，在资产租赁期间内摊销，计入财务费用。公司发生的初始直接费用，计入租入资产价值。</w:t>
      </w:r>
    </w:p>
    <w:p w:rsidR="00B57EB0" w:rsidRDefault="00B57EB0">
      <w:pPr>
        <w:autoSpaceDE w:val="0"/>
        <w:autoSpaceDN w:val="0"/>
        <w:adjustRightInd w:val="0"/>
        <w:spacing w:before="0" w:after="0"/>
        <w:rPr>
          <w:rFonts w:eastAsia="Times New Roman"/>
          <w:kern w:val="0"/>
          <w:sz w:val="21"/>
          <w:szCs w:val="24"/>
          <w:lang w:val="zh-CN"/>
        </w:rPr>
      </w:pPr>
      <w:r>
        <w:rPr>
          <w:rFonts w:ascii="宋体" w:hAnsi="宋体" w:cs="宋体" w:hint="eastAsia"/>
          <w:kern w:val="0"/>
          <w:sz w:val="21"/>
          <w:szCs w:val="24"/>
          <w:lang w:val="zh-CN"/>
        </w:rPr>
        <w:t>②</w:t>
      </w:r>
      <w:r>
        <w:rPr>
          <w:rFonts w:eastAsia="Times New Roman"/>
          <w:kern w:val="0"/>
          <w:sz w:val="21"/>
          <w:szCs w:val="24"/>
          <w:lang w:val="zh-CN"/>
        </w:rPr>
        <w:t xml:space="preserve"> </w:t>
      </w:r>
      <w:r>
        <w:rPr>
          <w:rFonts w:ascii="宋体" w:hAnsi="宋体" w:cs="宋体" w:hint="eastAsia"/>
          <w:kern w:val="0"/>
          <w:sz w:val="21"/>
          <w:szCs w:val="24"/>
          <w:lang w:val="zh-CN"/>
        </w:rPr>
        <w:t>融资租出资产：公司在租赁开始日，将应收融资租赁款，未担保余值之和与其现值的差额确认为未实现融资收益，在将来收到租金的各期间内确认为租赁收入。公司发生的与出租交易相关的初始直接费用，计入应收融资租赁款的初始计量中，并减少租赁期内确认的收益金额。</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32</w:t>
      </w:r>
      <w:r>
        <w:rPr>
          <w:rFonts w:hint="eastAsia"/>
          <w:szCs w:val="24"/>
        </w:rPr>
        <w:t>、其他重要的会计政策和会计估计</w:t>
      </w:r>
    </w:p>
    <w:p w:rsidR="00B57EB0" w:rsidRDefault="00B57EB0">
      <w:pPr>
        <w:pStyle w:val="Section"/>
        <w:outlineLvl w:val="2"/>
        <w:rPr>
          <w:szCs w:val="24"/>
        </w:rPr>
      </w:pPr>
      <w:r>
        <w:rPr>
          <w:szCs w:val="24"/>
        </w:rPr>
        <w:t>33</w:t>
      </w:r>
      <w:r>
        <w:rPr>
          <w:rFonts w:hint="eastAsia"/>
          <w:szCs w:val="24"/>
        </w:rPr>
        <w:t>、重要会计政策和会计估计变更</w:t>
      </w:r>
    </w:p>
    <w:p w:rsidR="00B57EB0" w:rsidRDefault="00B57EB0">
      <w:pPr>
        <w:pStyle w:val="Section"/>
        <w:outlineLvl w:val="3"/>
        <w:rPr>
          <w:szCs w:val="24"/>
        </w:rPr>
      </w:pPr>
      <w:r>
        <w:rPr>
          <w:rFonts w:hint="eastAsia"/>
          <w:szCs w:val="24"/>
        </w:rPr>
        <w:t>（</w:t>
      </w:r>
      <w:r>
        <w:rPr>
          <w:szCs w:val="24"/>
        </w:rPr>
        <w:t>1</w:t>
      </w:r>
      <w:r>
        <w:rPr>
          <w:rFonts w:hint="eastAsia"/>
          <w:szCs w:val="24"/>
        </w:rPr>
        <w:t>）重要会计政策变更</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Section"/>
        <w:outlineLvl w:val="3"/>
        <w:rPr>
          <w:szCs w:val="24"/>
        </w:rPr>
      </w:pPr>
      <w:r>
        <w:rPr>
          <w:rFonts w:hint="eastAsia"/>
          <w:szCs w:val="24"/>
        </w:rPr>
        <w:t>（</w:t>
      </w:r>
      <w:r>
        <w:rPr>
          <w:szCs w:val="24"/>
        </w:rPr>
        <w:t>2</w:t>
      </w:r>
      <w:r>
        <w:rPr>
          <w:rFonts w:hint="eastAsia"/>
          <w:szCs w:val="24"/>
        </w:rPr>
        <w:t>）重要会计估计变更</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Section"/>
        <w:outlineLvl w:val="2"/>
        <w:rPr>
          <w:szCs w:val="24"/>
        </w:rPr>
      </w:pPr>
      <w:r>
        <w:rPr>
          <w:szCs w:val="24"/>
        </w:rPr>
        <w:t>34</w:t>
      </w:r>
      <w:r>
        <w:rPr>
          <w:rFonts w:hint="eastAsia"/>
          <w:szCs w:val="24"/>
        </w:rPr>
        <w:t>、其他</w:t>
      </w:r>
    </w:p>
    <w:p w:rsidR="00B57EB0" w:rsidRDefault="00B57EB0">
      <w:pPr>
        <w:pStyle w:val="Chapter"/>
        <w:outlineLvl w:val="1"/>
      </w:pPr>
      <w:r>
        <w:rPr>
          <w:rFonts w:hint="eastAsia"/>
        </w:rPr>
        <w:t>六、税项</w:t>
      </w:r>
    </w:p>
    <w:p w:rsidR="00B57EB0" w:rsidRDefault="00B57EB0">
      <w:pPr>
        <w:pStyle w:val="Section"/>
        <w:outlineLvl w:val="2"/>
        <w:rPr>
          <w:szCs w:val="24"/>
        </w:rPr>
      </w:pPr>
      <w:r>
        <w:rPr>
          <w:szCs w:val="24"/>
        </w:rPr>
        <w:t>1</w:t>
      </w:r>
      <w:r>
        <w:rPr>
          <w:rFonts w:hint="eastAsia"/>
          <w:szCs w:val="24"/>
        </w:rPr>
        <w:t>、主要税种及税率</w:t>
      </w:r>
    </w:p>
    <w:tbl>
      <w:tblPr>
        <w:tblW w:w="0" w:type="auto"/>
        <w:tblInd w:w="28" w:type="dxa"/>
        <w:tblLayout w:type="fixed"/>
        <w:tblCellMar>
          <w:left w:w="28" w:type="dxa"/>
          <w:right w:w="28" w:type="dxa"/>
        </w:tblCellMar>
        <w:tblLook w:val="0000"/>
      </w:tblPr>
      <w:tblGrid>
        <w:gridCol w:w="3189"/>
        <w:gridCol w:w="3190"/>
        <w:gridCol w:w="3190"/>
      </w:tblGrid>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税种</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计税依据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税率</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增值税</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销售收入</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17%(1-4</w:t>
            </w:r>
            <w:r>
              <w:rPr>
                <w:rFonts w:hint="eastAsia"/>
                <w:szCs w:val="24"/>
              </w:rPr>
              <w:t>月</w:t>
            </w:r>
            <w:r>
              <w:rPr>
                <w:szCs w:val="24"/>
              </w:rPr>
              <w:t>)</w:t>
            </w:r>
            <w:r>
              <w:rPr>
                <w:rFonts w:hint="eastAsia"/>
                <w:szCs w:val="24"/>
              </w:rPr>
              <w:t>、</w:t>
            </w:r>
            <w:r>
              <w:rPr>
                <w:szCs w:val="24"/>
              </w:rPr>
              <w:t>16%</w:t>
            </w:r>
            <w:r>
              <w:rPr>
                <w:rFonts w:hint="eastAsia"/>
                <w:szCs w:val="24"/>
              </w:rPr>
              <w:t>（</w:t>
            </w:r>
            <w:r>
              <w:rPr>
                <w:szCs w:val="24"/>
              </w:rPr>
              <w:t>5</w:t>
            </w:r>
            <w:r>
              <w:rPr>
                <w:rFonts w:hint="eastAsia"/>
                <w:szCs w:val="24"/>
              </w:rPr>
              <w:t>月起））</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城市维护建设税</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免抵税额和应交流转税额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7%</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企业所得税</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应纳税所得额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25%</w:t>
            </w:r>
            <w:r>
              <w:rPr>
                <w:rFonts w:hint="eastAsia"/>
                <w:szCs w:val="24"/>
              </w:rPr>
              <w:t>、</w:t>
            </w:r>
            <w:r>
              <w:rPr>
                <w:szCs w:val="24"/>
              </w:rPr>
              <w:t>15%</w:t>
            </w:r>
            <w:r>
              <w:rPr>
                <w:rFonts w:hint="eastAsia"/>
                <w:szCs w:val="24"/>
              </w:rPr>
              <w:t>、</w:t>
            </w:r>
            <w:r>
              <w:rPr>
                <w:szCs w:val="24"/>
              </w:rPr>
              <w:t>3%</w:t>
            </w:r>
            <w:r>
              <w:rPr>
                <w:rFonts w:hint="eastAsia"/>
                <w:szCs w:val="24"/>
              </w:rPr>
              <w:t>（核定征收）</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教育费附加</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免抵税额和应交流转税额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3%</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地方教育附加</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免抵税额和应交流转税额</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w:t>
            </w:r>
          </w:p>
        </w:tc>
      </w:tr>
    </w:tbl>
    <w:p w:rsidR="00B57EB0" w:rsidRDefault="00B57EB0">
      <w:pPr>
        <w:jc w:val="left"/>
        <w:rPr>
          <w:szCs w:val="24"/>
        </w:rPr>
      </w:pPr>
      <w:r>
        <w:rPr>
          <w:rFonts w:hint="eastAsia"/>
          <w:szCs w:val="24"/>
        </w:rPr>
        <w:t>存在不同企业所得税税率纳税主体的，披露情况说明</w:t>
      </w:r>
    </w:p>
    <w:tbl>
      <w:tblPr>
        <w:tblW w:w="0" w:type="auto"/>
        <w:tblInd w:w="28" w:type="dxa"/>
        <w:tblLayout w:type="fixed"/>
        <w:tblCellMar>
          <w:left w:w="28" w:type="dxa"/>
          <w:right w:w="28" w:type="dxa"/>
        </w:tblCellMar>
        <w:tblLook w:val="0000"/>
      </w:tblPr>
      <w:tblGrid>
        <w:gridCol w:w="4782"/>
        <w:gridCol w:w="4786"/>
      </w:tblGrid>
      <w:tr w:rsidR="00B57EB0">
        <w:tc>
          <w:tcPr>
            <w:tcW w:w="478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纳税主体名称</w:t>
            </w:r>
          </w:p>
        </w:tc>
        <w:tc>
          <w:tcPr>
            <w:tcW w:w="478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所得税税率</w:t>
            </w:r>
          </w:p>
        </w:tc>
      </w:tr>
      <w:tr w:rsidR="00B57EB0">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广东翔鹭钨业股份有限公司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15%</w:t>
            </w:r>
          </w:p>
        </w:tc>
      </w:tr>
      <w:tr w:rsidR="00B57EB0">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广东翔鹭精密制造有限公司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25%</w:t>
            </w:r>
          </w:p>
        </w:tc>
      </w:tr>
      <w:tr w:rsidR="00B57EB0">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东莞市翔鹭精密工具有限公司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25%</w:t>
            </w:r>
          </w:p>
        </w:tc>
      </w:tr>
      <w:tr w:rsidR="00B57EB0">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lastRenderedPageBreak/>
              <w:t>常州市翔鹭工具有限公司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25%</w:t>
            </w:r>
          </w:p>
        </w:tc>
      </w:tr>
      <w:tr w:rsidR="00B57EB0">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大余隆鑫泰钨业有限公司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25%</w:t>
            </w:r>
          </w:p>
        </w:tc>
      </w:tr>
      <w:tr w:rsidR="00B57EB0">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大余隆鑫泰金属材料有限公司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3%</w:t>
            </w:r>
            <w:r>
              <w:rPr>
                <w:rFonts w:hint="eastAsia"/>
                <w:szCs w:val="24"/>
              </w:rPr>
              <w:t>（核定征收）</w:t>
            </w:r>
          </w:p>
        </w:tc>
      </w:tr>
      <w:tr w:rsidR="00B57EB0">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大余隆鑫泰矿业有限公司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25%</w:t>
            </w:r>
          </w:p>
        </w:tc>
      </w:tr>
      <w:tr w:rsidR="00B57EB0">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大余县新城海德材料有限公司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25%</w:t>
            </w:r>
          </w:p>
        </w:tc>
      </w:tr>
    </w:tbl>
    <w:p w:rsidR="00B57EB0" w:rsidRDefault="00B57EB0">
      <w:pPr>
        <w:pStyle w:val="Section"/>
        <w:outlineLvl w:val="2"/>
        <w:rPr>
          <w:szCs w:val="24"/>
        </w:rPr>
      </w:pPr>
      <w:r>
        <w:rPr>
          <w:szCs w:val="24"/>
        </w:rPr>
        <w:t>2</w:t>
      </w:r>
      <w:r>
        <w:rPr>
          <w:rFonts w:hint="eastAsia"/>
          <w:szCs w:val="24"/>
        </w:rPr>
        <w:t>、税收优惠</w:t>
      </w:r>
    </w:p>
    <w:p w:rsidR="00B57EB0" w:rsidRDefault="00B57EB0">
      <w:pPr>
        <w:autoSpaceDE w:val="0"/>
        <w:autoSpaceDN w:val="0"/>
        <w:adjustRightInd w:val="0"/>
        <w:spacing w:before="120" w:after="120"/>
        <w:ind w:firstLine="464"/>
        <w:rPr>
          <w:rFonts w:eastAsia="Times New Roman"/>
          <w:kern w:val="0"/>
          <w:sz w:val="21"/>
          <w:szCs w:val="24"/>
          <w:lang w:val="zh-CN"/>
        </w:rPr>
      </w:pPr>
      <w:r>
        <w:rPr>
          <w:rFonts w:ascii="宋体" w:hAnsi="宋体" w:cs="宋体" w:hint="eastAsia"/>
          <w:kern w:val="0"/>
          <w:sz w:val="21"/>
          <w:szCs w:val="24"/>
          <w:lang w:val="zh-CN"/>
        </w:rPr>
        <w:t>企业所得税：根据广东省科学技术厅、广东省财政厅、广东省国家税务局和广东省地方税务局于</w:t>
      </w:r>
      <w:r>
        <w:rPr>
          <w:rFonts w:eastAsia="Times New Roman"/>
          <w:kern w:val="0"/>
          <w:sz w:val="21"/>
          <w:szCs w:val="24"/>
          <w:lang w:val="zh-CN"/>
        </w:rPr>
        <w:t>2018</w:t>
      </w:r>
      <w:r>
        <w:rPr>
          <w:rFonts w:ascii="宋体" w:hAnsi="宋体" w:cs="宋体" w:hint="eastAsia"/>
          <w:kern w:val="0"/>
          <w:sz w:val="21"/>
          <w:szCs w:val="24"/>
          <w:lang w:val="zh-CN"/>
        </w:rPr>
        <w:t>年</w:t>
      </w:r>
      <w:r>
        <w:rPr>
          <w:rFonts w:eastAsia="Times New Roman"/>
          <w:kern w:val="0"/>
          <w:sz w:val="21"/>
          <w:szCs w:val="24"/>
          <w:lang w:val="zh-CN"/>
        </w:rPr>
        <w:t>4</w:t>
      </w:r>
      <w:r>
        <w:rPr>
          <w:rFonts w:ascii="宋体" w:hAnsi="宋体" w:cs="宋体" w:hint="eastAsia"/>
          <w:kern w:val="0"/>
          <w:sz w:val="21"/>
          <w:szCs w:val="24"/>
          <w:lang w:val="zh-CN"/>
        </w:rPr>
        <w:t>月</w:t>
      </w:r>
      <w:r>
        <w:rPr>
          <w:rFonts w:eastAsia="Times New Roman"/>
          <w:kern w:val="0"/>
          <w:sz w:val="21"/>
          <w:szCs w:val="24"/>
          <w:lang w:val="zh-CN"/>
        </w:rPr>
        <w:t>24</w:t>
      </w:r>
      <w:r>
        <w:rPr>
          <w:rFonts w:ascii="宋体" w:hAnsi="宋体" w:cs="宋体" w:hint="eastAsia"/>
          <w:kern w:val="0"/>
          <w:sz w:val="21"/>
          <w:szCs w:val="24"/>
          <w:lang w:val="zh-CN"/>
        </w:rPr>
        <w:t>日下发的《关于公布广东省</w:t>
      </w:r>
      <w:r>
        <w:rPr>
          <w:rFonts w:eastAsia="Times New Roman"/>
          <w:kern w:val="0"/>
          <w:sz w:val="21"/>
          <w:szCs w:val="24"/>
          <w:lang w:val="zh-CN"/>
        </w:rPr>
        <w:t>2017</w:t>
      </w:r>
      <w:r>
        <w:rPr>
          <w:rFonts w:ascii="宋体" w:hAnsi="宋体" w:cs="宋体" w:hint="eastAsia"/>
          <w:kern w:val="0"/>
          <w:sz w:val="21"/>
          <w:szCs w:val="24"/>
          <w:lang w:val="zh-CN"/>
        </w:rPr>
        <w:t>年高新技术企业名单的通知》（粤科高字</w:t>
      </w:r>
      <w:r>
        <w:rPr>
          <w:rFonts w:eastAsia="Times New Roman"/>
          <w:kern w:val="0"/>
          <w:sz w:val="21"/>
          <w:szCs w:val="24"/>
          <w:lang w:val="zh-CN"/>
        </w:rPr>
        <w:t>[2018]69</w:t>
      </w:r>
      <w:r>
        <w:rPr>
          <w:rFonts w:ascii="宋体" w:hAnsi="宋体" w:cs="宋体" w:hint="eastAsia"/>
          <w:kern w:val="0"/>
          <w:sz w:val="21"/>
          <w:szCs w:val="24"/>
          <w:lang w:val="zh-CN"/>
        </w:rPr>
        <w:t>号），公司被认定为广东省</w:t>
      </w:r>
      <w:r>
        <w:rPr>
          <w:rFonts w:eastAsia="Times New Roman"/>
          <w:kern w:val="0"/>
          <w:sz w:val="21"/>
          <w:szCs w:val="24"/>
          <w:lang w:val="zh-CN"/>
        </w:rPr>
        <w:t>2017</w:t>
      </w:r>
      <w:r>
        <w:rPr>
          <w:rFonts w:ascii="宋体" w:hAnsi="宋体" w:cs="宋体" w:hint="eastAsia"/>
          <w:kern w:val="0"/>
          <w:sz w:val="21"/>
          <w:szCs w:val="24"/>
          <w:lang w:val="zh-CN"/>
        </w:rPr>
        <w:t>年高新技术企业，并获发《高新技术企业证书》（证书编号：</w:t>
      </w:r>
      <w:r>
        <w:rPr>
          <w:rFonts w:eastAsia="Times New Roman"/>
          <w:kern w:val="0"/>
          <w:sz w:val="21"/>
          <w:szCs w:val="24"/>
          <w:lang w:val="zh-CN"/>
        </w:rPr>
        <w:t>GR201744010909</w:t>
      </w:r>
      <w:r>
        <w:rPr>
          <w:rFonts w:ascii="宋体" w:hAnsi="宋体" w:cs="宋体" w:hint="eastAsia"/>
          <w:kern w:val="0"/>
          <w:sz w:val="21"/>
          <w:szCs w:val="24"/>
          <w:lang w:val="zh-CN"/>
        </w:rPr>
        <w:t>），享受高新技术企业所得税优惠政策期限为</w:t>
      </w:r>
      <w:r>
        <w:rPr>
          <w:rFonts w:eastAsia="Times New Roman"/>
          <w:kern w:val="0"/>
          <w:sz w:val="21"/>
          <w:szCs w:val="24"/>
          <w:lang w:val="zh-CN"/>
        </w:rPr>
        <w:t>2017</w:t>
      </w:r>
      <w:r>
        <w:rPr>
          <w:rFonts w:ascii="宋体" w:hAnsi="宋体" w:cs="宋体" w:hint="eastAsia"/>
          <w:kern w:val="0"/>
          <w:sz w:val="21"/>
          <w:szCs w:val="24"/>
          <w:lang w:val="zh-CN"/>
        </w:rPr>
        <w:t>年</w:t>
      </w:r>
      <w:r>
        <w:rPr>
          <w:rFonts w:eastAsia="Times New Roman"/>
          <w:kern w:val="0"/>
          <w:sz w:val="21"/>
          <w:szCs w:val="24"/>
          <w:lang w:val="zh-CN"/>
        </w:rPr>
        <w:t>1</w:t>
      </w:r>
      <w:r>
        <w:rPr>
          <w:rFonts w:ascii="宋体" w:hAnsi="宋体" w:cs="宋体" w:hint="eastAsia"/>
          <w:kern w:val="0"/>
          <w:sz w:val="21"/>
          <w:szCs w:val="24"/>
          <w:lang w:val="zh-CN"/>
        </w:rPr>
        <w:t>月</w:t>
      </w:r>
      <w:r>
        <w:rPr>
          <w:rFonts w:eastAsia="Times New Roman"/>
          <w:kern w:val="0"/>
          <w:sz w:val="21"/>
          <w:szCs w:val="24"/>
          <w:lang w:val="zh-CN"/>
        </w:rPr>
        <w:t>1</w:t>
      </w:r>
      <w:r>
        <w:rPr>
          <w:rFonts w:ascii="宋体" w:hAnsi="宋体" w:cs="宋体" w:hint="eastAsia"/>
          <w:kern w:val="0"/>
          <w:sz w:val="21"/>
          <w:szCs w:val="24"/>
          <w:lang w:val="zh-CN"/>
        </w:rPr>
        <w:t>日至</w:t>
      </w:r>
      <w:r>
        <w:rPr>
          <w:rFonts w:eastAsia="Times New Roman"/>
          <w:kern w:val="0"/>
          <w:sz w:val="21"/>
          <w:szCs w:val="24"/>
          <w:lang w:val="zh-CN"/>
        </w:rPr>
        <w:t>2019</w:t>
      </w:r>
      <w:r>
        <w:rPr>
          <w:rFonts w:ascii="宋体" w:hAnsi="宋体" w:cs="宋体" w:hint="eastAsia"/>
          <w:kern w:val="0"/>
          <w:sz w:val="21"/>
          <w:szCs w:val="24"/>
          <w:lang w:val="zh-CN"/>
        </w:rPr>
        <w:t>年</w:t>
      </w:r>
      <w:r>
        <w:rPr>
          <w:rFonts w:eastAsia="Times New Roman"/>
          <w:kern w:val="0"/>
          <w:sz w:val="21"/>
          <w:szCs w:val="24"/>
          <w:lang w:val="zh-CN"/>
        </w:rPr>
        <w:t>12</w:t>
      </w:r>
      <w:r>
        <w:rPr>
          <w:rFonts w:ascii="宋体" w:hAnsi="宋体" w:cs="宋体" w:hint="eastAsia"/>
          <w:kern w:val="0"/>
          <w:sz w:val="21"/>
          <w:szCs w:val="24"/>
          <w:lang w:val="zh-CN"/>
        </w:rPr>
        <w:t>月</w:t>
      </w:r>
      <w:r>
        <w:rPr>
          <w:rFonts w:eastAsia="Times New Roman"/>
          <w:kern w:val="0"/>
          <w:sz w:val="21"/>
          <w:szCs w:val="24"/>
          <w:lang w:val="zh-CN"/>
        </w:rPr>
        <w:t>31</w:t>
      </w:r>
      <w:r>
        <w:rPr>
          <w:rFonts w:ascii="宋体" w:hAnsi="宋体" w:cs="宋体" w:hint="eastAsia"/>
          <w:kern w:val="0"/>
          <w:sz w:val="21"/>
          <w:szCs w:val="24"/>
          <w:lang w:val="zh-CN"/>
        </w:rPr>
        <w:t>日。公司</w:t>
      </w:r>
      <w:r>
        <w:rPr>
          <w:rFonts w:eastAsia="Times New Roman"/>
          <w:kern w:val="0"/>
          <w:sz w:val="21"/>
          <w:szCs w:val="24"/>
          <w:lang w:val="zh-CN"/>
        </w:rPr>
        <w:t>2018</w:t>
      </w:r>
      <w:r>
        <w:rPr>
          <w:rFonts w:ascii="宋体" w:hAnsi="宋体" w:cs="宋体" w:hint="eastAsia"/>
          <w:kern w:val="0"/>
          <w:sz w:val="21"/>
          <w:szCs w:val="24"/>
          <w:lang w:val="zh-CN"/>
        </w:rPr>
        <w:t>年</w:t>
      </w:r>
      <w:r>
        <w:rPr>
          <w:rFonts w:eastAsia="Times New Roman"/>
          <w:kern w:val="0"/>
          <w:sz w:val="21"/>
          <w:szCs w:val="24"/>
          <w:lang w:val="zh-CN"/>
        </w:rPr>
        <w:t>1-6</w:t>
      </w:r>
      <w:r>
        <w:rPr>
          <w:rFonts w:ascii="宋体" w:hAnsi="宋体" w:cs="宋体" w:hint="eastAsia"/>
          <w:kern w:val="0"/>
          <w:sz w:val="21"/>
          <w:szCs w:val="24"/>
          <w:lang w:val="zh-CN"/>
        </w:rPr>
        <w:t>月适用高新技术企业所得税</w:t>
      </w:r>
      <w:r>
        <w:rPr>
          <w:rFonts w:eastAsia="Times New Roman"/>
          <w:kern w:val="0"/>
          <w:sz w:val="21"/>
          <w:szCs w:val="24"/>
          <w:lang w:val="zh-CN"/>
        </w:rPr>
        <w:t>15%</w:t>
      </w:r>
      <w:r>
        <w:rPr>
          <w:rFonts w:ascii="宋体" w:hAnsi="宋体" w:cs="宋体" w:hint="eastAsia"/>
          <w:kern w:val="0"/>
          <w:sz w:val="21"/>
          <w:szCs w:val="24"/>
          <w:lang w:val="zh-CN"/>
        </w:rPr>
        <w:t>优惠税率。</w:t>
      </w:r>
    </w:p>
    <w:p w:rsidR="00B57EB0" w:rsidRDefault="00B57EB0">
      <w:pPr>
        <w:autoSpaceDE w:val="0"/>
        <w:autoSpaceDN w:val="0"/>
        <w:adjustRightInd w:val="0"/>
        <w:spacing w:before="120" w:after="120"/>
        <w:ind w:firstLine="464"/>
        <w:rPr>
          <w:rFonts w:eastAsia="Times New Roman"/>
          <w:kern w:val="0"/>
          <w:sz w:val="21"/>
          <w:szCs w:val="24"/>
          <w:lang w:val="zh-CN"/>
        </w:rPr>
      </w:pPr>
      <w:r>
        <w:rPr>
          <w:rFonts w:ascii="宋体" w:hAnsi="宋体" w:cs="宋体" w:hint="eastAsia"/>
          <w:kern w:val="0"/>
          <w:sz w:val="21"/>
          <w:szCs w:val="24"/>
          <w:lang w:val="zh-CN"/>
        </w:rPr>
        <w:t>增值税：根据财政部、国家税务总局</w:t>
      </w:r>
      <w:r>
        <w:rPr>
          <w:rFonts w:eastAsia="Times New Roman"/>
          <w:kern w:val="0"/>
          <w:sz w:val="21"/>
          <w:szCs w:val="24"/>
          <w:lang w:val="zh-CN"/>
        </w:rPr>
        <w:t>2012</w:t>
      </w:r>
      <w:r>
        <w:rPr>
          <w:rFonts w:ascii="宋体" w:hAnsi="宋体" w:cs="宋体" w:hint="eastAsia"/>
          <w:kern w:val="0"/>
          <w:sz w:val="21"/>
          <w:szCs w:val="24"/>
          <w:lang w:val="zh-CN"/>
        </w:rPr>
        <w:t>年</w:t>
      </w:r>
      <w:r>
        <w:rPr>
          <w:rFonts w:eastAsia="Times New Roman"/>
          <w:kern w:val="0"/>
          <w:sz w:val="21"/>
          <w:szCs w:val="24"/>
          <w:lang w:val="zh-CN"/>
        </w:rPr>
        <w:t>5</w:t>
      </w:r>
      <w:r>
        <w:rPr>
          <w:rFonts w:ascii="宋体" w:hAnsi="宋体" w:cs="宋体" w:hint="eastAsia"/>
          <w:kern w:val="0"/>
          <w:sz w:val="21"/>
          <w:szCs w:val="24"/>
          <w:lang w:val="zh-CN"/>
        </w:rPr>
        <w:t>月</w:t>
      </w:r>
      <w:r>
        <w:rPr>
          <w:rFonts w:eastAsia="Times New Roman"/>
          <w:kern w:val="0"/>
          <w:sz w:val="21"/>
          <w:szCs w:val="24"/>
          <w:lang w:val="zh-CN"/>
        </w:rPr>
        <w:t>25</w:t>
      </w:r>
      <w:r>
        <w:rPr>
          <w:rFonts w:ascii="宋体" w:hAnsi="宋体" w:cs="宋体" w:hint="eastAsia"/>
          <w:kern w:val="0"/>
          <w:sz w:val="21"/>
          <w:szCs w:val="24"/>
          <w:lang w:val="zh-CN"/>
        </w:rPr>
        <w:t>日发布的《财政部、国家税务总局关于出口货物劳务增值税和消费税政策的通知》（财税</w:t>
      </w:r>
      <w:r>
        <w:rPr>
          <w:rFonts w:eastAsia="Times New Roman"/>
          <w:kern w:val="0"/>
          <w:sz w:val="21"/>
          <w:szCs w:val="24"/>
          <w:lang w:val="zh-CN"/>
        </w:rPr>
        <w:t>[2012]39</w:t>
      </w:r>
      <w:r>
        <w:rPr>
          <w:rFonts w:ascii="宋体" w:hAnsi="宋体" w:cs="宋体" w:hint="eastAsia"/>
          <w:kern w:val="0"/>
          <w:sz w:val="21"/>
          <w:szCs w:val="24"/>
          <w:lang w:val="zh-CN"/>
        </w:rPr>
        <w:t>号），公司出口产品享受增值税</w:t>
      </w:r>
      <w:r>
        <w:rPr>
          <w:rFonts w:eastAsia="Times New Roman"/>
          <w:kern w:val="0"/>
          <w:sz w:val="21"/>
          <w:szCs w:val="24"/>
          <w:lang w:val="zh-CN"/>
        </w:rPr>
        <w:t>“</w:t>
      </w:r>
      <w:r>
        <w:rPr>
          <w:rFonts w:ascii="宋体" w:hAnsi="宋体" w:cs="宋体" w:hint="eastAsia"/>
          <w:kern w:val="0"/>
          <w:sz w:val="21"/>
          <w:szCs w:val="24"/>
          <w:lang w:val="zh-CN"/>
        </w:rPr>
        <w:t>免、抵、退</w:t>
      </w:r>
      <w:r>
        <w:rPr>
          <w:rFonts w:eastAsia="Times New Roman"/>
          <w:kern w:val="0"/>
          <w:sz w:val="21"/>
          <w:szCs w:val="24"/>
          <w:lang w:val="zh-CN"/>
        </w:rPr>
        <w:t>”</w:t>
      </w:r>
      <w:r>
        <w:rPr>
          <w:rFonts w:ascii="宋体" w:hAnsi="宋体" w:cs="宋体" w:hint="eastAsia"/>
          <w:kern w:val="0"/>
          <w:sz w:val="21"/>
          <w:szCs w:val="24"/>
          <w:lang w:val="zh-CN"/>
        </w:rPr>
        <w:t>优惠政策。</w:t>
      </w:r>
      <w:r>
        <w:rPr>
          <w:rFonts w:eastAsia="Times New Roman"/>
          <w:kern w:val="0"/>
          <w:sz w:val="21"/>
          <w:szCs w:val="24"/>
          <w:highlight w:val="white"/>
          <w:lang w:val="zh-CN"/>
        </w:rPr>
        <w:t>2018</w:t>
      </w:r>
      <w:r>
        <w:rPr>
          <w:rFonts w:ascii="宋体" w:hAnsi="宋体" w:cs="宋体" w:hint="eastAsia"/>
          <w:kern w:val="0"/>
          <w:sz w:val="21"/>
          <w:szCs w:val="24"/>
          <w:highlight w:val="white"/>
          <w:lang w:val="zh-CN"/>
        </w:rPr>
        <w:t>年</w:t>
      </w:r>
      <w:r>
        <w:rPr>
          <w:rFonts w:eastAsia="Times New Roman"/>
          <w:kern w:val="0"/>
          <w:sz w:val="21"/>
          <w:szCs w:val="24"/>
          <w:highlight w:val="white"/>
          <w:lang w:val="zh-CN"/>
        </w:rPr>
        <w:t>1-6</w:t>
      </w:r>
      <w:r>
        <w:rPr>
          <w:rFonts w:ascii="宋体" w:hAnsi="宋体" w:cs="宋体" w:hint="eastAsia"/>
          <w:kern w:val="0"/>
          <w:sz w:val="21"/>
          <w:szCs w:val="24"/>
          <w:highlight w:val="white"/>
          <w:lang w:val="zh-CN"/>
        </w:rPr>
        <w:t>月公司出口产品</w:t>
      </w:r>
      <w:r>
        <w:rPr>
          <w:rFonts w:eastAsia="Times New Roman"/>
          <w:kern w:val="0"/>
          <w:sz w:val="21"/>
          <w:szCs w:val="24"/>
          <w:highlight w:val="white"/>
          <w:lang w:val="zh-CN"/>
        </w:rPr>
        <w:t>“</w:t>
      </w:r>
      <w:r>
        <w:rPr>
          <w:rFonts w:ascii="宋体" w:hAnsi="宋体" w:cs="宋体" w:hint="eastAsia"/>
          <w:kern w:val="0"/>
          <w:sz w:val="21"/>
          <w:szCs w:val="24"/>
          <w:highlight w:val="white"/>
          <w:lang w:val="zh-CN"/>
        </w:rPr>
        <w:t>未装配的工具用金属陶</w:t>
      </w:r>
      <w:r>
        <w:rPr>
          <w:rFonts w:eastAsia="Times New Roman"/>
          <w:kern w:val="0"/>
          <w:sz w:val="21"/>
          <w:szCs w:val="24"/>
          <w:highlight w:val="white"/>
          <w:lang w:val="zh-CN"/>
        </w:rPr>
        <w:t>”</w:t>
      </w:r>
      <w:r>
        <w:rPr>
          <w:rFonts w:ascii="宋体" w:hAnsi="宋体" w:cs="宋体" w:hint="eastAsia"/>
          <w:kern w:val="0"/>
          <w:sz w:val="21"/>
          <w:szCs w:val="24"/>
          <w:highlight w:val="white"/>
          <w:lang w:val="zh-CN"/>
        </w:rPr>
        <w:t>适用退税率为</w:t>
      </w:r>
      <w:r>
        <w:rPr>
          <w:rFonts w:eastAsia="Times New Roman"/>
          <w:kern w:val="0"/>
          <w:sz w:val="21"/>
          <w:szCs w:val="24"/>
          <w:highlight w:val="white"/>
          <w:lang w:val="zh-CN"/>
        </w:rPr>
        <w:t>13%</w:t>
      </w:r>
      <w:r>
        <w:rPr>
          <w:rFonts w:ascii="宋体" w:hAnsi="宋体" w:cs="宋体" w:hint="eastAsia"/>
          <w:kern w:val="0"/>
          <w:sz w:val="21"/>
          <w:szCs w:val="24"/>
          <w:highlight w:val="white"/>
          <w:lang w:val="zh-CN"/>
        </w:rPr>
        <w:t>。</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3</w:t>
      </w:r>
      <w:r>
        <w:rPr>
          <w:rFonts w:hint="eastAsia"/>
          <w:szCs w:val="24"/>
        </w:rPr>
        <w:t>、其他</w:t>
      </w:r>
    </w:p>
    <w:p w:rsidR="00B57EB0" w:rsidRDefault="00B57EB0">
      <w:pPr>
        <w:pStyle w:val="Chapter"/>
        <w:outlineLvl w:val="1"/>
      </w:pPr>
      <w:r>
        <w:rPr>
          <w:rFonts w:hint="eastAsia"/>
        </w:rPr>
        <w:t>七、合并财务报表项目注释</w:t>
      </w:r>
    </w:p>
    <w:p w:rsidR="00B57EB0" w:rsidRDefault="00B57EB0">
      <w:pPr>
        <w:pStyle w:val="Section"/>
        <w:outlineLvl w:val="2"/>
        <w:rPr>
          <w:szCs w:val="24"/>
        </w:rPr>
      </w:pPr>
      <w:r>
        <w:rPr>
          <w:szCs w:val="24"/>
        </w:rPr>
        <w:t>1</w:t>
      </w:r>
      <w:r>
        <w:rPr>
          <w:rFonts w:hint="eastAsia"/>
          <w:szCs w:val="24"/>
        </w:rPr>
        <w:t>、货币资金</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9"/>
        <w:gridCol w:w="3190"/>
        <w:gridCol w:w="3190"/>
      </w:tblGrid>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库存现金</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370,928.47</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91,877.52</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银行存款</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73,472,737.87</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198,585,972.69</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其他货币资金</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66,359,432.25</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78,673,214.84</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0"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140,203,098.59</w:t>
            </w:r>
          </w:p>
        </w:tc>
        <w:tc>
          <w:tcPr>
            <w:tcW w:w="3190"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277,351,065.05</w:t>
            </w:r>
          </w:p>
        </w:tc>
      </w:tr>
    </w:tbl>
    <w:p w:rsidR="00B57EB0" w:rsidRDefault="00B57EB0">
      <w:pPr>
        <w:jc w:val="left"/>
        <w:rPr>
          <w:szCs w:val="24"/>
        </w:rPr>
      </w:pPr>
      <w:r>
        <w:rPr>
          <w:rFonts w:hint="eastAsia"/>
          <w:szCs w:val="24"/>
        </w:rPr>
        <w:t>其他说明</w:t>
      </w:r>
    </w:p>
    <w:p w:rsidR="00B57EB0" w:rsidRDefault="00B57EB0">
      <w:pPr>
        <w:autoSpaceDE w:val="0"/>
        <w:autoSpaceDN w:val="0"/>
        <w:adjustRightInd w:val="0"/>
        <w:spacing w:before="60" w:after="60"/>
        <w:rPr>
          <w:rFonts w:eastAsia="Times New Roman"/>
          <w:kern w:val="0"/>
          <w:sz w:val="21"/>
          <w:szCs w:val="24"/>
          <w:lang w:val="zh-CN"/>
        </w:rPr>
      </w:pPr>
      <w:r>
        <w:rPr>
          <w:rFonts w:ascii="宋体" w:hAnsi="宋体" w:cs="宋体" w:hint="eastAsia"/>
          <w:kern w:val="0"/>
          <w:sz w:val="21"/>
          <w:szCs w:val="24"/>
          <w:lang w:val="zh-CN"/>
        </w:rPr>
        <w:t>其他货币资金</w:t>
      </w:r>
      <w:r>
        <w:rPr>
          <w:rFonts w:eastAsia="Times New Roman"/>
          <w:kern w:val="0"/>
          <w:sz w:val="21"/>
          <w:szCs w:val="24"/>
          <w:lang w:val="zh-CN"/>
        </w:rPr>
        <w:t>2018</w:t>
      </w:r>
      <w:r>
        <w:rPr>
          <w:rFonts w:ascii="宋体" w:hAnsi="宋体" w:cs="宋体" w:hint="eastAsia"/>
          <w:kern w:val="0"/>
          <w:sz w:val="21"/>
          <w:szCs w:val="24"/>
          <w:lang w:val="zh-CN"/>
        </w:rPr>
        <w:t>年</w:t>
      </w:r>
      <w:r>
        <w:rPr>
          <w:rFonts w:eastAsia="Times New Roman"/>
          <w:kern w:val="0"/>
          <w:sz w:val="21"/>
          <w:szCs w:val="24"/>
          <w:lang w:val="zh-CN"/>
        </w:rPr>
        <w:t>6</w:t>
      </w:r>
      <w:r>
        <w:rPr>
          <w:rFonts w:ascii="宋体" w:hAnsi="宋体" w:cs="宋体" w:hint="eastAsia"/>
          <w:kern w:val="0"/>
          <w:sz w:val="21"/>
          <w:szCs w:val="24"/>
          <w:lang w:val="zh-CN"/>
        </w:rPr>
        <w:t>月</w:t>
      </w:r>
      <w:r>
        <w:rPr>
          <w:rFonts w:eastAsia="Times New Roman"/>
          <w:kern w:val="0"/>
          <w:sz w:val="21"/>
          <w:szCs w:val="24"/>
          <w:lang w:val="zh-CN"/>
        </w:rPr>
        <w:t>30</w:t>
      </w:r>
      <w:r>
        <w:rPr>
          <w:rFonts w:ascii="宋体" w:hAnsi="宋体" w:cs="宋体" w:hint="eastAsia"/>
          <w:kern w:val="0"/>
          <w:sz w:val="21"/>
          <w:szCs w:val="24"/>
          <w:lang w:val="zh-CN"/>
        </w:rPr>
        <w:t>日余额为银行承兑汇票保证金。</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2</w:t>
      </w:r>
      <w:r>
        <w:rPr>
          <w:rFonts w:hint="eastAsia"/>
          <w:szCs w:val="24"/>
        </w:rPr>
        <w:t>、以公允价值计量且其变动计入当期损益的金融资产</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9"/>
        <w:gridCol w:w="3190"/>
        <w:gridCol w:w="3190"/>
      </w:tblGrid>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lastRenderedPageBreak/>
        <w:t>3</w:t>
      </w:r>
      <w:r>
        <w:rPr>
          <w:rFonts w:hint="eastAsia"/>
          <w:szCs w:val="24"/>
        </w:rPr>
        <w:t>、衍生金融资产</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Section"/>
        <w:outlineLvl w:val="2"/>
        <w:rPr>
          <w:szCs w:val="24"/>
        </w:rPr>
      </w:pPr>
      <w:r>
        <w:rPr>
          <w:szCs w:val="24"/>
        </w:rPr>
        <w:t>4</w:t>
      </w:r>
      <w:r>
        <w:rPr>
          <w:rFonts w:hint="eastAsia"/>
          <w:szCs w:val="24"/>
        </w:rPr>
        <w:t>、应收票据</w:t>
      </w:r>
    </w:p>
    <w:p w:rsidR="00B57EB0" w:rsidRDefault="00B57EB0">
      <w:pPr>
        <w:pStyle w:val="Section"/>
        <w:outlineLvl w:val="3"/>
        <w:rPr>
          <w:szCs w:val="24"/>
        </w:rPr>
      </w:pPr>
      <w:r>
        <w:rPr>
          <w:rFonts w:hint="eastAsia"/>
          <w:szCs w:val="24"/>
        </w:rPr>
        <w:t>（</w:t>
      </w:r>
      <w:r>
        <w:rPr>
          <w:szCs w:val="24"/>
        </w:rPr>
        <w:t>1</w:t>
      </w:r>
      <w:r>
        <w:rPr>
          <w:rFonts w:hint="eastAsia"/>
          <w:szCs w:val="24"/>
        </w:rPr>
        <w:t>）应收票据分类列示</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9"/>
        <w:gridCol w:w="3190"/>
        <w:gridCol w:w="3190"/>
      </w:tblGrid>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银行承兑票据</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85,557,686.75</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54,474,499.01</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0"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85,557,686.75</w:t>
            </w:r>
          </w:p>
        </w:tc>
        <w:tc>
          <w:tcPr>
            <w:tcW w:w="3190"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54,474,499.01</w:t>
            </w:r>
          </w:p>
        </w:tc>
      </w:tr>
    </w:tbl>
    <w:p w:rsidR="00B57EB0" w:rsidRDefault="00B57EB0">
      <w:pPr>
        <w:pStyle w:val="Section"/>
        <w:outlineLvl w:val="3"/>
        <w:rPr>
          <w:szCs w:val="24"/>
        </w:rPr>
      </w:pPr>
      <w:r>
        <w:rPr>
          <w:rFonts w:hint="eastAsia"/>
          <w:szCs w:val="24"/>
        </w:rPr>
        <w:t>（</w:t>
      </w:r>
      <w:r>
        <w:rPr>
          <w:szCs w:val="24"/>
        </w:rPr>
        <w:t>2</w:t>
      </w:r>
      <w:r>
        <w:rPr>
          <w:rFonts w:hint="eastAsia"/>
          <w:szCs w:val="24"/>
        </w:rPr>
        <w:t>）期末公司已质押的应收票据</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4784"/>
        <w:gridCol w:w="4784"/>
      </w:tblGrid>
      <w:tr w:rsidR="00B57EB0">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期末已质押金额</w:t>
            </w:r>
          </w:p>
        </w:tc>
      </w:tr>
    </w:tbl>
    <w:p w:rsidR="00B57EB0" w:rsidRDefault="00B57EB0">
      <w:pPr>
        <w:pStyle w:val="Section"/>
        <w:outlineLvl w:val="3"/>
        <w:rPr>
          <w:szCs w:val="24"/>
        </w:rPr>
      </w:pPr>
      <w:r>
        <w:rPr>
          <w:rFonts w:hint="eastAsia"/>
          <w:szCs w:val="24"/>
        </w:rPr>
        <w:t>（</w:t>
      </w:r>
      <w:r>
        <w:rPr>
          <w:szCs w:val="24"/>
        </w:rPr>
        <w:t>3</w:t>
      </w:r>
      <w:r>
        <w:rPr>
          <w:rFonts w:hint="eastAsia"/>
          <w:szCs w:val="24"/>
        </w:rPr>
        <w:t>）期末公司已背书或贴现且在资产负债表日尚未到期的应收票据</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9"/>
        <w:gridCol w:w="3190"/>
        <w:gridCol w:w="3190"/>
      </w:tblGrid>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期末终止确认金额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期末未终止确认金额</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银行承兑票据</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132,011,277.29</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0.00</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132,011,277.29</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0.00</w:t>
            </w:r>
          </w:p>
        </w:tc>
      </w:tr>
    </w:tbl>
    <w:p w:rsidR="00B57EB0" w:rsidRDefault="00B57EB0">
      <w:pPr>
        <w:pStyle w:val="Section"/>
        <w:outlineLvl w:val="3"/>
        <w:rPr>
          <w:szCs w:val="24"/>
        </w:rPr>
      </w:pPr>
      <w:r>
        <w:rPr>
          <w:rFonts w:hint="eastAsia"/>
          <w:szCs w:val="24"/>
        </w:rPr>
        <w:t>（</w:t>
      </w:r>
      <w:r>
        <w:rPr>
          <w:szCs w:val="24"/>
        </w:rPr>
        <w:t>4</w:t>
      </w:r>
      <w:r>
        <w:rPr>
          <w:rFonts w:hint="eastAsia"/>
          <w:szCs w:val="24"/>
        </w:rPr>
        <w:t>）期末公司因出票人未履约而将其转应收账款的票据</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4784"/>
        <w:gridCol w:w="4784"/>
      </w:tblGrid>
      <w:tr w:rsidR="00B57EB0">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期末转应收账款金额</w:t>
            </w:r>
          </w:p>
        </w:tc>
      </w:tr>
      <w:tr w:rsidR="00B57EB0">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商业承兑票据</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0.00</w:t>
            </w:r>
          </w:p>
        </w:tc>
      </w:tr>
      <w:tr w:rsidR="00B57EB0">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47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0.00</w:t>
            </w:r>
          </w:p>
        </w:tc>
      </w:tr>
    </w:tbl>
    <w:p w:rsidR="00B57EB0" w:rsidRDefault="00B57EB0">
      <w:pPr>
        <w:jc w:val="left"/>
        <w:rPr>
          <w:szCs w:val="24"/>
        </w:rPr>
      </w:pPr>
      <w:r>
        <w:rPr>
          <w:rFonts w:hint="eastAsia"/>
          <w:szCs w:val="24"/>
        </w:rPr>
        <w:t>其他说明</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截至</w:t>
      </w:r>
      <w:r>
        <w:rPr>
          <w:rFonts w:eastAsia="Times New Roman"/>
          <w:kern w:val="0"/>
          <w:sz w:val="21"/>
          <w:szCs w:val="24"/>
          <w:lang w:val="zh-CN"/>
        </w:rPr>
        <w:t>2018</w:t>
      </w:r>
      <w:r>
        <w:rPr>
          <w:rFonts w:ascii="宋体" w:hAnsi="宋体" w:cs="宋体" w:hint="eastAsia"/>
          <w:kern w:val="0"/>
          <w:sz w:val="21"/>
          <w:szCs w:val="24"/>
          <w:lang w:val="zh-CN"/>
        </w:rPr>
        <w:t>年</w:t>
      </w:r>
      <w:r>
        <w:rPr>
          <w:rFonts w:eastAsia="Times New Roman"/>
          <w:kern w:val="0"/>
          <w:sz w:val="21"/>
          <w:szCs w:val="24"/>
          <w:lang w:val="zh-CN"/>
        </w:rPr>
        <w:t>6</w:t>
      </w:r>
      <w:r>
        <w:rPr>
          <w:rFonts w:ascii="宋体" w:hAnsi="宋体" w:cs="宋体" w:hint="eastAsia"/>
          <w:kern w:val="0"/>
          <w:sz w:val="21"/>
          <w:szCs w:val="24"/>
          <w:lang w:val="zh-CN"/>
        </w:rPr>
        <w:t>月</w:t>
      </w:r>
      <w:r>
        <w:rPr>
          <w:rFonts w:eastAsia="Times New Roman"/>
          <w:kern w:val="0"/>
          <w:sz w:val="21"/>
          <w:szCs w:val="24"/>
          <w:lang w:val="zh-CN"/>
        </w:rPr>
        <w:t>30</w:t>
      </w:r>
      <w:r>
        <w:rPr>
          <w:rFonts w:ascii="宋体" w:hAnsi="宋体" w:cs="宋体" w:hint="eastAsia"/>
          <w:kern w:val="0"/>
          <w:sz w:val="21"/>
          <w:szCs w:val="24"/>
          <w:lang w:val="zh-CN"/>
        </w:rPr>
        <w:t>日，不存在出票人无力履约而将票据转为应收账款的应收票据。</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截至</w:t>
      </w:r>
      <w:r>
        <w:rPr>
          <w:rFonts w:eastAsia="Times New Roman"/>
          <w:kern w:val="0"/>
          <w:sz w:val="21"/>
          <w:szCs w:val="24"/>
          <w:lang w:val="zh-CN"/>
        </w:rPr>
        <w:t>2018</w:t>
      </w:r>
      <w:r>
        <w:rPr>
          <w:rFonts w:ascii="宋体" w:hAnsi="宋体" w:cs="宋体" w:hint="eastAsia"/>
          <w:kern w:val="0"/>
          <w:sz w:val="21"/>
          <w:szCs w:val="24"/>
          <w:lang w:val="zh-CN"/>
        </w:rPr>
        <w:t>年</w:t>
      </w:r>
      <w:r>
        <w:rPr>
          <w:rFonts w:eastAsia="Times New Roman"/>
          <w:kern w:val="0"/>
          <w:sz w:val="21"/>
          <w:szCs w:val="24"/>
          <w:lang w:val="zh-CN"/>
        </w:rPr>
        <w:t>6</w:t>
      </w:r>
      <w:r>
        <w:rPr>
          <w:rFonts w:ascii="宋体" w:hAnsi="宋体" w:cs="宋体" w:hint="eastAsia"/>
          <w:kern w:val="0"/>
          <w:sz w:val="21"/>
          <w:szCs w:val="24"/>
          <w:lang w:val="zh-CN"/>
        </w:rPr>
        <w:t>月</w:t>
      </w:r>
      <w:r>
        <w:rPr>
          <w:rFonts w:eastAsia="Times New Roman"/>
          <w:kern w:val="0"/>
          <w:sz w:val="21"/>
          <w:szCs w:val="24"/>
          <w:lang w:val="zh-CN"/>
        </w:rPr>
        <w:t>30</w:t>
      </w:r>
      <w:r>
        <w:rPr>
          <w:rFonts w:ascii="宋体" w:hAnsi="宋体" w:cs="宋体" w:hint="eastAsia"/>
          <w:kern w:val="0"/>
          <w:sz w:val="21"/>
          <w:szCs w:val="24"/>
          <w:lang w:val="zh-CN"/>
        </w:rPr>
        <w:t>日，公司不存在已质押的应收票据。</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lastRenderedPageBreak/>
        <w:t>5</w:t>
      </w:r>
      <w:r>
        <w:rPr>
          <w:rFonts w:hint="eastAsia"/>
          <w:szCs w:val="24"/>
        </w:rPr>
        <w:t>、应收账款</w:t>
      </w:r>
    </w:p>
    <w:p w:rsidR="00B57EB0" w:rsidRDefault="00B57EB0">
      <w:pPr>
        <w:pStyle w:val="Section"/>
        <w:outlineLvl w:val="3"/>
        <w:rPr>
          <w:szCs w:val="24"/>
        </w:rPr>
      </w:pPr>
      <w:r>
        <w:rPr>
          <w:rFonts w:hint="eastAsia"/>
          <w:szCs w:val="24"/>
        </w:rPr>
        <w:t>（</w:t>
      </w:r>
      <w:r>
        <w:rPr>
          <w:szCs w:val="24"/>
        </w:rPr>
        <w:t>1</w:t>
      </w:r>
      <w:r>
        <w:rPr>
          <w:rFonts w:hint="eastAsia"/>
          <w:szCs w:val="24"/>
        </w:rPr>
        <w:t>）应收账款分类披露</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634"/>
        <w:gridCol w:w="763"/>
        <w:gridCol w:w="762"/>
        <w:gridCol w:w="762"/>
        <w:gridCol w:w="763"/>
        <w:gridCol w:w="789"/>
        <w:gridCol w:w="654"/>
        <w:gridCol w:w="762"/>
        <w:gridCol w:w="813"/>
        <w:gridCol w:w="932"/>
        <w:gridCol w:w="932"/>
      </w:tblGrid>
      <w:tr w:rsidR="00B57EB0">
        <w:tc>
          <w:tcPr>
            <w:tcW w:w="163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类别</w:t>
            </w:r>
          </w:p>
        </w:tc>
        <w:tc>
          <w:tcPr>
            <w:tcW w:w="3839"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4093"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163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525"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账面余额</w:t>
            </w:r>
          </w:p>
        </w:tc>
        <w:tc>
          <w:tcPr>
            <w:tcW w:w="1525"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坏账准备</w:t>
            </w:r>
          </w:p>
        </w:tc>
        <w:tc>
          <w:tcPr>
            <w:tcW w:w="789"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账面余额</w:t>
            </w:r>
          </w:p>
        </w:tc>
        <w:tc>
          <w:tcPr>
            <w:tcW w:w="1745"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坏账准备</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r>
      <w:tr w:rsidR="00B57EB0">
        <w:tc>
          <w:tcPr>
            <w:tcW w:w="163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比例</w:t>
            </w: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c>
          <w:tcPr>
            <w:tcW w:w="7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计提比例</w:t>
            </w:r>
          </w:p>
        </w:tc>
        <w:tc>
          <w:tcPr>
            <w:tcW w:w="789"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比例</w:t>
            </w:r>
          </w:p>
        </w:tc>
        <w:tc>
          <w:tcPr>
            <w:tcW w:w="81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c>
          <w:tcPr>
            <w:tcW w:w="9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计提比例</w:t>
            </w:r>
          </w:p>
        </w:tc>
        <w:tc>
          <w:tcPr>
            <w:tcW w:w="932"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r>
      <w:tr w:rsidR="00B57EB0">
        <w:tc>
          <w:tcPr>
            <w:tcW w:w="163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单项金额重大并单独计提坏账准备的应收账款</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6,253,001.30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2.34%</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6,253,001.30</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6,253,001.30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5.09%</w:t>
            </w:r>
          </w:p>
        </w:tc>
        <w:tc>
          <w:tcPr>
            <w:tcW w:w="8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6,253,001.30</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63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按信用风险特征组合计提坏账准备的应收账款</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258,777,224.15</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96.78%</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14,261,814.86</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5.51%</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244,515,409.29</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114,158,661.03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92.90%</w:t>
            </w:r>
          </w:p>
        </w:tc>
        <w:tc>
          <w:tcPr>
            <w:tcW w:w="8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6,568,955.05</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5.75%</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107,589,705.98</w:t>
            </w:r>
          </w:p>
        </w:tc>
      </w:tr>
      <w:tr w:rsidR="00B57EB0">
        <w:tc>
          <w:tcPr>
            <w:tcW w:w="163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单项金额不重大但单独计提坏账准备的应收账款</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2,340,035.33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0.88%</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2,340,035.33</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2,472,615.33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2.01%</w:t>
            </w:r>
          </w:p>
        </w:tc>
        <w:tc>
          <w:tcPr>
            <w:tcW w:w="8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2,472,615.33</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63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267,370,260.78</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22,854,851.49</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8.55%</w:t>
            </w:r>
          </w:p>
        </w:tc>
        <w:tc>
          <w:tcPr>
            <w:tcW w:w="7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244,515,409.29</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122,884,277.66</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8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15,294,571.68</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12.45%</w:t>
            </w:r>
          </w:p>
        </w:tc>
        <w:tc>
          <w:tcPr>
            <w:tcW w:w="932"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107,589,705.98</w:t>
            </w:r>
          </w:p>
        </w:tc>
      </w:tr>
    </w:tbl>
    <w:p w:rsidR="00B57EB0" w:rsidRDefault="00B57EB0">
      <w:pPr>
        <w:jc w:val="left"/>
        <w:rPr>
          <w:szCs w:val="24"/>
        </w:rPr>
      </w:pPr>
      <w:r>
        <w:rPr>
          <w:rFonts w:hint="eastAsia"/>
          <w:szCs w:val="24"/>
        </w:rPr>
        <w:t>期末单项金额重大并单项计提坏账准备的应收账款：</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3"/>
        <w:gridCol w:w="1915"/>
        <w:gridCol w:w="1914"/>
        <w:gridCol w:w="1914"/>
        <w:gridCol w:w="1914"/>
      </w:tblGrid>
      <w:tr w:rsidR="00B57EB0">
        <w:tc>
          <w:tcPr>
            <w:tcW w:w="1913"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应收账款（按单位）</w:t>
            </w:r>
          </w:p>
        </w:tc>
        <w:tc>
          <w:tcPr>
            <w:tcW w:w="7657"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r>
      <w:tr w:rsidR="00B57EB0">
        <w:tc>
          <w:tcPr>
            <w:tcW w:w="1913"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应收账款</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坏账准备</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计提比例</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计提理由</w:t>
            </w:r>
          </w:p>
        </w:tc>
      </w:tr>
      <w:tr w:rsidR="00B57EB0">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浙江晶鑫合金有限公司</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2,727,162.21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2,727,162.21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款项无法收回</w:t>
            </w:r>
          </w:p>
        </w:tc>
      </w:tr>
      <w:tr w:rsidR="00B57EB0">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杭州康宇硬质合金有限公司</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1,260,345.93</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1,260,345.93</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款项无法收回</w:t>
            </w:r>
          </w:p>
        </w:tc>
      </w:tr>
      <w:tr w:rsidR="00B57EB0">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株洲立华有色金属研究所</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1,134,100.00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1,134,100.00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款项无法收回</w:t>
            </w:r>
          </w:p>
        </w:tc>
      </w:tr>
      <w:tr w:rsidR="00B57EB0">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株洲荣昌钨钼科技有限公司</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1,131,393.16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1,131,393.16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客户已吊销</w:t>
            </w:r>
          </w:p>
        </w:tc>
      </w:tr>
      <w:tr w:rsidR="00B57EB0">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1915"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6,253,001.30</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6,253,001.30</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bl>
    <w:p w:rsidR="00B57EB0" w:rsidRDefault="00B57EB0">
      <w:pPr>
        <w:jc w:val="left"/>
        <w:rPr>
          <w:szCs w:val="24"/>
        </w:rPr>
      </w:pPr>
      <w:r>
        <w:rPr>
          <w:rFonts w:hint="eastAsia"/>
          <w:szCs w:val="24"/>
        </w:rPr>
        <w:t>组合中，按账龄分析法计提坏账准备的应收账款：</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2392"/>
        <w:gridCol w:w="2392"/>
        <w:gridCol w:w="2392"/>
        <w:gridCol w:w="2392"/>
      </w:tblGrid>
      <w:tr w:rsidR="00B57EB0">
        <w:tc>
          <w:tcPr>
            <w:tcW w:w="239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账龄</w:t>
            </w:r>
          </w:p>
        </w:tc>
        <w:tc>
          <w:tcPr>
            <w:tcW w:w="7176"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r>
      <w:tr w:rsidR="00B57EB0">
        <w:tc>
          <w:tcPr>
            <w:tcW w:w="2392"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应收账款</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坏账准备</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计提比例</w:t>
            </w:r>
          </w:p>
        </w:tc>
      </w:tr>
      <w:tr w:rsidR="00B57EB0">
        <w:tc>
          <w:tcPr>
            <w:tcW w:w="9568"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lastRenderedPageBreak/>
              <w:t>1</w:t>
            </w:r>
            <w:r>
              <w:rPr>
                <w:rFonts w:hint="eastAsia"/>
                <w:szCs w:val="24"/>
              </w:rPr>
              <w:t>年以内分项</w:t>
            </w:r>
          </w:p>
        </w:tc>
      </w:tr>
      <w:tr w:rsidR="00B57EB0">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年以内小计</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253,444,124.42</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12,672,206.22</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w:t>
            </w:r>
          </w:p>
        </w:tc>
      </w:tr>
      <w:tr w:rsidR="00B57EB0">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至</w:t>
            </w:r>
            <w:r>
              <w:rPr>
                <w:szCs w:val="24"/>
              </w:rPr>
              <w:t>2</w:t>
            </w:r>
            <w:r>
              <w:rPr>
                <w:rFonts w:hint="eastAsia"/>
                <w:szCs w:val="24"/>
              </w:rPr>
              <w:t>年</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1,723,485.30</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172,348.53</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w:t>
            </w:r>
          </w:p>
        </w:tc>
      </w:tr>
      <w:tr w:rsidR="00B57EB0">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w:t>
            </w:r>
            <w:r>
              <w:rPr>
                <w:rFonts w:hint="eastAsia"/>
                <w:szCs w:val="24"/>
              </w:rPr>
              <w:t>至</w:t>
            </w:r>
            <w:r>
              <w:rPr>
                <w:szCs w:val="24"/>
              </w:rPr>
              <w:t>3</w:t>
            </w:r>
            <w:r>
              <w:rPr>
                <w:rFonts w:hint="eastAsia"/>
                <w:szCs w:val="24"/>
              </w:rPr>
              <w:t>年</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2,531,550.84</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506,310.17</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20.00%</w:t>
            </w:r>
          </w:p>
        </w:tc>
      </w:tr>
      <w:tr w:rsidR="00B57EB0">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3</w:t>
            </w:r>
            <w:r>
              <w:rPr>
                <w:rFonts w:hint="eastAsia"/>
                <w:szCs w:val="24"/>
              </w:rPr>
              <w:t>至</w:t>
            </w:r>
            <w:r>
              <w:rPr>
                <w:szCs w:val="24"/>
              </w:rPr>
              <w:t>4</w:t>
            </w:r>
            <w:r>
              <w:rPr>
                <w:rFonts w:hint="eastAsia"/>
                <w:szCs w:val="24"/>
              </w:rPr>
              <w:t>年</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323,699.54</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161,849.77</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50.00%</w:t>
            </w:r>
          </w:p>
        </w:tc>
      </w:tr>
      <w:tr w:rsidR="00B57EB0">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4</w:t>
            </w:r>
            <w:r>
              <w:rPr>
                <w:rFonts w:hint="eastAsia"/>
                <w:szCs w:val="24"/>
              </w:rPr>
              <w:t>至</w:t>
            </w:r>
            <w:r>
              <w:rPr>
                <w:szCs w:val="24"/>
              </w:rPr>
              <w:t>5</w:t>
            </w:r>
            <w:r>
              <w:rPr>
                <w:rFonts w:hint="eastAsia"/>
                <w:szCs w:val="24"/>
              </w:rPr>
              <w:t>年</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26,319.44</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21,055.55</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80.00%</w:t>
            </w:r>
          </w:p>
        </w:tc>
      </w:tr>
      <w:tr w:rsidR="00B57EB0">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5</w:t>
            </w:r>
            <w:r>
              <w:rPr>
                <w:rFonts w:hint="eastAsia"/>
                <w:szCs w:val="24"/>
              </w:rPr>
              <w:t>年以上</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728,044.61</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728,044.61</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r>
      <w:tr w:rsidR="00B57EB0">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258,777,224.15</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14,261,814.86</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bl>
    <w:p w:rsidR="00B57EB0" w:rsidRDefault="00B57EB0">
      <w:pPr>
        <w:jc w:val="left"/>
        <w:rPr>
          <w:szCs w:val="24"/>
        </w:rPr>
      </w:pPr>
      <w:r>
        <w:rPr>
          <w:rFonts w:hint="eastAsia"/>
          <w:szCs w:val="24"/>
        </w:rPr>
        <w:t>确定该组合依据的说明：</w:t>
      </w:r>
    </w:p>
    <w:p w:rsidR="00B57EB0" w:rsidRDefault="00B57EB0">
      <w:pPr>
        <w:autoSpaceDE w:val="0"/>
        <w:autoSpaceDN w:val="0"/>
        <w:adjustRightInd w:val="0"/>
        <w:spacing w:before="60" w:after="60"/>
        <w:ind w:firstLine="424"/>
        <w:rPr>
          <w:rFonts w:eastAsia="Times New Roman"/>
          <w:kern w:val="0"/>
          <w:sz w:val="21"/>
          <w:szCs w:val="24"/>
          <w:lang w:val="zh-CN"/>
        </w:rPr>
      </w:pPr>
      <w:r>
        <w:rPr>
          <w:rFonts w:ascii="宋体" w:hAnsi="宋体" w:cs="宋体" w:hint="eastAsia"/>
          <w:kern w:val="0"/>
          <w:sz w:val="21"/>
          <w:szCs w:val="24"/>
          <w:lang w:val="zh-CN"/>
        </w:rPr>
        <w:t>确定该组合依据的说明：相同账龄的应收款项具有类似信用风险特征。</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jc w:val="left"/>
        <w:rPr>
          <w:szCs w:val="24"/>
        </w:rPr>
      </w:pPr>
      <w:r>
        <w:rPr>
          <w:rFonts w:hint="eastAsia"/>
          <w:szCs w:val="24"/>
        </w:rPr>
        <w:t>组合中，采用余额百分比法计提坏账准备的应收账款：</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组合中，采用其他方法计提坏账准备的应收账款：</w:t>
      </w:r>
    </w:p>
    <w:p w:rsidR="00B57EB0" w:rsidRDefault="00B57EB0">
      <w:pPr>
        <w:pStyle w:val="Section"/>
        <w:outlineLvl w:val="3"/>
        <w:rPr>
          <w:szCs w:val="24"/>
        </w:rPr>
      </w:pPr>
      <w:r>
        <w:rPr>
          <w:rFonts w:hint="eastAsia"/>
          <w:szCs w:val="24"/>
        </w:rPr>
        <w:t>（</w:t>
      </w:r>
      <w:r>
        <w:rPr>
          <w:szCs w:val="24"/>
        </w:rPr>
        <w:t>2</w:t>
      </w:r>
      <w:r>
        <w:rPr>
          <w:rFonts w:hint="eastAsia"/>
          <w:szCs w:val="24"/>
        </w:rPr>
        <w:t>）本期计提、收回或转回的坏账准备情况</w:t>
      </w:r>
    </w:p>
    <w:p w:rsidR="00B57EB0" w:rsidRDefault="00B57EB0">
      <w:pPr>
        <w:jc w:val="left"/>
        <w:rPr>
          <w:szCs w:val="24"/>
        </w:rPr>
      </w:pPr>
      <w:r>
        <w:rPr>
          <w:rFonts w:hint="eastAsia"/>
          <w:szCs w:val="24"/>
        </w:rPr>
        <w:t>本期计提坏账准备金额</w:t>
      </w:r>
      <w:r>
        <w:rPr>
          <w:szCs w:val="24"/>
        </w:rPr>
        <w:t>7,560,279.81</w:t>
      </w:r>
      <w:r>
        <w:rPr>
          <w:rFonts w:hint="eastAsia"/>
          <w:szCs w:val="24"/>
        </w:rPr>
        <w:t>元；本期收回或转回坏账准备金额</w:t>
      </w:r>
      <w:r>
        <w:rPr>
          <w:szCs w:val="24"/>
        </w:rPr>
        <w:t>0.00</w:t>
      </w:r>
      <w:r>
        <w:rPr>
          <w:rFonts w:hint="eastAsia"/>
          <w:szCs w:val="24"/>
        </w:rPr>
        <w:t>元。</w:t>
      </w:r>
    </w:p>
    <w:p w:rsidR="00B57EB0" w:rsidRDefault="00B57EB0">
      <w:pPr>
        <w:jc w:val="left"/>
        <w:rPr>
          <w:szCs w:val="24"/>
        </w:rPr>
      </w:pPr>
      <w:r>
        <w:rPr>
          <w:rFonts w:hint="eastAsia"/>
          <w:szCs w:val="24"/>
        </w:rPr>
        <w:t>其中本期坏账准备收回或转回金额重要的：</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9"/>
        <w:gridCol w:w="3190"/>
        <w:gridCol w:w="3190"/>
      </w:tblGrid>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单位名称</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收回或转回金额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收回方式</w:t>
            </w:r>
          </w:p>
        </w:tc>
      </w:tr>
    </w:tbl>
    <w:p w:rsidR="00B57EB0" w:rsidRDefault="00B57EB0">
      <w:pPr>
        <w:pStyle w:val="Section"/>
        <w:outlineLvl w:val="3"/>
        <w:rPr>
          <w:szCs w:val="24"/>
        </w:rPr>
      </w:pPr>
      <w:r>
        <w:rPr>
          <w:rFonts w:hint="eastAsia"/>
          <w:szCs w:val="24"/>
        </w:rPr>
        <w:t>（</w:t>
      </w:r>
      <w:r>
        <w:rPr>
          <w:szCs w:val="24"/>
        </w:rPr>
        <w:t>3</w:t>
      </w:r>
      <w:r>
        <w:rPr>
          <w:rFonts w:hint="eastAsia"/>
          <w:szCs w:val="24"/>
        </w:rPr>
        <w:t>）本期实际核销的应收账款情况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4784"/>
        <w:gridCol w:w="4784"/>
      </w:tblGrid>
      <w:tr w:rsidR="00B57EB0">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核销金额</w:t>
            </w:r>
          </w:p>
        </w:tc>
      </w:tr>
    </w:tbl>
    <w:p w:rsidR="00B57EB0" w:rsidRDefault="00B57EB0">
      <w:pPr>
        <w:jc w:val="left"/>
        <w:rPr>
          <w:szCs w:val="24"/>
        </w:rPr>
      </w:pPr>
      <w:r>
        <w:rPr>
          <w:rFonts w:hint="eastAsia"/>
          <w:szCs w:val="24"/>
        </w:rPr>
        <w:t>其中重要的应收账款核销情况：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596"/>
        <w:gridCol w:w="1594"/>
        <w:gridCol w:w="1594"/>
        <w:gridCol w:w="1594"/>
        <w:gridCol w:w="1594"/>
        <w:gridCol w:w="1594"/>
      </w:tblGrid>
      <w:tr w:rsidR="00B57EB0">
        <w:tc>
          <w:tcPr>
            <w:tcW w:w="15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单位名称</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应收账款性质</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核销金额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核销原因</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履行的核销程序</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款项是否由关联交易产生</w:t>
            </w:r>
          </w:p>
        </w:tc>
      </w:tr>
    </w:tbl>
    <w:p w:rsidR="00B57EB0" w:rsidRDefault="00B57EB0">
      <w:pPr>
        <w:jc w:val="left"/>
        <w:rPr>
          <w:szCs w:val="24"/>
        </w:rPr>
      </w:pPr>
      <w:r>
        <w:rPr>
          <w:rFonts w:hint="eastAsia"/>
          <w:szCs w:val="24"/>
        </w:rPr>
        <w:t>应收账款核销说明：</w:t>
      </w:r>
    </w:p>
    <w:p w:rsidR="00B57EB0" w:rsidRDefault="00B57EB0">
      <w:pPr>
        <w:pStyle w:val="Section"/>
        <w:outlineLvl w:val="3"/>
        <w:rPr>
          <w:szCs w:val="24"/>
        </w:rPr>
      </w:pPr>
      <w:r>
        <w:rPr>
          <w:rFonts w:hint="eastAsia"/>
          <w:szCs w:val="24"/>
        </w:rPr>
        <w:t>（</w:t>
      </w:r>
      <w:r>
        <w:rPr>
          <w:szCs w:val="24"/>
        </w:rPr>
        <w:t>4</w:t>
      </w:r>
      <w:r>
        <w:rPr>
          <w:rFonts w:hint="eastAsia"/>
          <w:szCs w:val="24"/>
        </w:rPr>
        <w:t>）按欠款方归集的期末余额前五名的应收账款情况</w:t>
      </w:r>
    </w:p>
    <w:p w:rsidR="00B57EB0" w:rsidRDefault="00B57EB0">
      <w:pPr>
        <w:autoSpaceDE w:val="0"/>
        <w:autoSpaceDN w:val="0"/>
        <w:adjustRightInd w:val="0"/>
        <w:spacing w:before="60" w:after="60"/>
        <w:ind w:firstLine="420"/>
        <w:rPr>
          <w:rFonts w:eastAsia="Times New Roman"/>
          <w:kern w:val="0"/>
          <w:sz w:val="21"/>
          <w:szCs w:val="24"/>
          <w:lang w:val="zh-CN"/>
        </w:rPr>
      </w:pPr>
      <w:r>
        <w:rPr>
          <w:rFonts w:ascii="宋体" w:hAnsi="宋体" w:cs="宋体" w:hint="eastAsia"/>
          <w:kern w:val="0"/>
          <w:sz w:val="21"/>
          <w:szCs w:val="24"/>
          <w:lang w:val="zh-CN"/>
        </w:rPr>
        <w:t>本公司</w:t>
      </w:r>
      <w:r>
        <w:rPr>
          <w:rFonts w:eastAsia="Times New Roman"/>
          <w:kern w:val="0"/>
          <w:sz w:val="21"/>
          <w:szCs w:val="24"/>
          <w:lang w:val="zh-CN"/>
        </w:rPr>
        <w:t>2018</w:t>
      </w:r>
      <w:r>
        <w:rPr>
          <w:rFonts w:ascii="宋体" w:hAnsi="宋体" w:cs="宋体" w:hint="eastAsia"/>
          <w:kern w:val="0"/>
          <w:sz w:val="21"/>
          <w:szCs w:val="24"/>
          <w:lang w:val="zh-CN"/>
        </w:rPr>
        <w:t>年</w:t>
      </w:r>
      <w:r>
        <w:rPr>
          <w:rFonts w:eastAsia="Times New Roman"/>
          <w:kern w:val="0"/>
          <w:sz w:val="21"/>
          <w:szCs w:val="24"/>
          <w:lang w:val="zh-CN"/>
        </w:rPr>
        <w:t>6</w:t>
      </w:r>
      <w:r>
        <w:rPr>
          <w:rFonts w:ascii="宋体" w:hAnsi="宋体" w:cs="宋体" w:hint="eastAsia"/>
          <w:kern w:val="0"/>
          <w:sz w:val="21"/>
          <w:szCs w:val="24"/>
          <w:lang w:val="zh-CN"/>
        </w:rPr>
        <w:t>月</w:t>
      </w:r>
      <w:r>
        <w:rPr>
          <w:rFonts w:eastAsia="Times New Roman"/>
          <w:kern w:val="0"/>
          <w:sz w:val="21"/>
          <w:szCs w:val="24"/>
          <w:lang w:val="zh-CN"/>
        </w:rPr>
        <w:t>30</w:t>
      </w:r>
      <w:r>
        <w:rPr>
          <w:rFonts w:ascii="宋体" w:hAnsi="宋体" w:cs="宋体" w:hint="eastAsia"/>
          <w:kern w:val="0"/>
          <w:sz w:val="21"/>
          <w:szCs w:val="24"/>
          <w:lang w:val="zh-CN"/>
        </w:rPr>
        <w:t>日按欠款方归集的期末余额前五名应收账款汇总金额为</w:t>
      </w:r>
      <w:r>
        <w:rPr>
          <w:rFonts w:eastAsia="Times New Roman"/>
          <w:kern w:val="0"/>
          <w:sz w:val="21"/>
          <w:szCs w:val="24"/>
          <w:lang w:val="zh-CN"/>
        </w:rPr>
        <w:t>143,103,029.21</w:t>
      </w:r>
      <w:r>
        <w:rPr>
          <w:rFonts w:ascii="宋体" w:hAnsi="宋体" w:cs="宋体" w:hint="eastAsia"/>
          <w:kern w:val="0"/>
          <w:sz w:val="21"/>
          <w:szCs w:val="24"/>
          <w:lang w:val="zh-CN"/>
        </w:rPr>
        <w:t>元，占应收账款期末余额合计数的比例为</w:t>
      </w:r>
      <w:r>
        <w:rPr>
          <w:rFonts w:eastAsia="Times New Roman"/>
          <w:kern w:val="0"/>
          <w:sz w:val="21"/>
          <w:szCs w:val="24"/>
          <w:lang w:val="zh-CN"/>
        </w:rPr>
        <w:t>53.52%</w:t>
      </w:r>
      <w:r>
        <w:rPr>
          <w:rFonts w:ascii="宋体" w:hAnsi="宋体" w:cs="宋体" w:hint="eastAsia"/>
          <w:kern w:val="0"/>
          <w:sz w:val="21"/>
          <w:szCs w:val="24"/>
          <w:lang w:val="zh-CN"/>
        </w:rPr>
        <w:t>，相应计提的坏账准备期末余额汇总金额为</w:t>
      </w:r>
      <w:r>
        <w:rPr>
          <w:rFonts w:eastAsia="Times New Roman"/>
          <w:kern w:val="0"/>
          <w:sz w:val="21"/>
          <w:szCs w:val="24"/>
          <w:lang w:val="zh-CN"/>
        </w:rPr>
        <w:t>7,155,151.46</w:t>
      </w:r>
      <w:r>
        <w:rPr>
          <w:rFonts w:ascii="宋体" w:hAnsi="宋体" w:cs="宋体" w:hint="eastAsia"/>
          <w:kern w:val="0"/>
          <w:sz w:val="21"/>
          <w:szCs w:val="24"/>
          <w:lang w:val="zh-CN"/>
        </w:rPr>
        <w:t>元。</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3"/>
        <w:rPr>
          <w:szCs w:val="24"/>
        </w:rPr>
      </w:pPr>
      <w:r>
        <w:rPr>
          <w:rFonts w:hint="eastAsia"/>
          <w:szCs w:val="24"/>
        </w:rPr>
        <w:lastRenderedPageBreak/>
        <w:t>（</w:t>
      </w:r>
      <w:r>
        <w:rPr>
          <w:szCs w:val="24"/>
        </w:rPr>
        <w:t>5</w:t>
      </w:r>
      <w:r>
        <w:rPr>
          <w:rFonts w:hint="eastAsia"/>
          <w:szCs w:val="24"/>
        </w:rPr>
        <w:t>）因金融资产转移而终止确认的应收账款</w:t>
      </w:r>
    </w:p>
    <w:p w:rsidR="00B57EB0" w:rsidRDefault="00B57EB0">
      <w:pPr>
        <w:autoSpaceDE w:val="0"/>
        <w:autoSpaceDN w:val="0"/>
        <w:adjustRightInd w:val="0"/>
        <w:spacing w:before="0" w:after="0"/>
        <w:jc w:val="left"/>
        <w:rPr>
          <w:rFonts w:eastAsia="Times New Roman"/>
          <w:kern w:val="0"/>
          <w:sz w:val="21"/>
          <w:szCs w:val="24"/>
          <w:lang w:val="zh-CN"/>
        </w:rPr>
      </w:pPr>
      <w:r>
        <w:rPr>
          <w:rFonts w:eastAsia="Times New Roman"/>
          <w:kern w:val="0"/>
          <w:sz w:val="21"/>
          <w:szCs w:val="24"/>
          <w:lang w:val="zh-CN"/>
        </w:rPr>
        <w:t xml:space="preserve">  </w:t>
      </w:r>
      <w:r>
        <w:rPr>
          <w:rFonts w:ascii="宋体" w:hAnsi="宋体" w:cs="宋体" w:hint="eastAsia"/>
          <w:kern w:val="0"/>
          <w:sz w:val="21"/>
          <w:szCs w:val="24"/>
          <w:lang w:val="zh-CN"/>
        </w:rPr>
        <w:t>期末不存在因金融资产转移而终止确认的应收账款</w:t>
      </w:r>
    </w:p>
    <w:p w:rsidR="00B57EB0" w:rsidRDefault="00B57EB0">
      <w:pPr>
        <w:pStyle w:val="Section"/>
        <w:outlineLvl w:val="3"/>
        <w:rPr>
          <w:szCs w:val="24"/>
        </w:rPr>
      </w:pPr>
      <w:r>
        <w:rPr>
          <w:rFonts w:hint="eastAsia"/>
          <w:szCs w:val="24"/>
        </w:rPr>
        <w:t>（</w:t>
      </w:r>
      <w:r>
        <w:rPr>
          <w:szCs w:val="24"/>
        </w:rPr>
        <w:t>6</w:t>
      </w:r>
      <w:r>
        <w:rPr>
          <w:rFonts w:hint="eastAsia"/>
          <w:szCs w:val="24"/>
        </w:rPr>
        <w:t>）转移应收账款且继续涉入形成的资产、负债金额</w:t>
      </w:r>
    </w:p>
    <w:p w:rsidR="00B57EB0" w:rsidRDefault="00B57EB0">
      <w:pPr>
        <w:autoSpaceDE w:val="0"/>
        <w:autoSpaceDN w:val="0"/>
        <w:adjustRightInd w:val="0"/>
        <w:spacing w:before="60" w:after="60"/>
        <w:rPr>
          <w:rFonts w:eastAsia="Times New Roman"/>
          <w:kern w:val="0"/>
          <w:sz w:val="21"/>
          <w:szCs w:val="24"/>
          <w:lang w:val="zh-CN"/>
        </w:rPr>
      </w:pPr>
      <w:r>
        <w:rPr>
          <w:rFonts w:eastAsia="Times New Roman"/>
          <w:kern w:val="0"/>
          <w:sz w:val="21"/>
          <w:szCs w:val="24"/>
          <w:lang w:val="zh-CN"/>
        </w:rPr>
        <w:t xml:space="preserve"> </w:t>
      </w:r>
      <w:r>
        <w:rPr>
          <w:rFonts w:ascii="宋体" w:hAnsi="宋体" w:cs="宋体" w:hint="eastAsia"/>
          <w:kern w:val="0"/>
          <w:sz w:val="21"/>
          <w:szCs w:val="24"/>
          <w:lang w:val="zh-CN"/>
        </w:rPr>
        <w:t>期末不存在因转移应收账款且继续涉入形成的资产、负债的情况。</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6</w:t>
      </w:r>
      <w:r>
        <w:rPr>
          <w:rFonts w:hint="eastAsia"/>
          <w:szCs w:val="24"/>
        </w:rPr>
        <w:t>、预付款项</w:t>
      </w:r>
    </w:p>
    <w:p w:rsidR="00B57EB0" w:rsidRDefault="00B57EB0">
      <w:pPr>
        <w:pStyle w:val="Section"/>
        <w:outlineLvl w:val="3"/>
        <w:rPr>
          <w:szCs w:val="24"/>
        </w:rPr>
      </w:pPr>
      <w:r>
        <w:rPr>
          <w:rFonts w:hint="eastAsia"/>
          <w:szCs w:val="24"/>
        </w:rPr>
        <w:t>（</w:t>
      </w:r>
      <w:r>
        <w:rPr>
          <w:szCs w:val="24"/>
        </w:rPr>
        <w:t>1</w:t>
      </w:r>
      <w:r>
        <w:rPr>
          <w:rFonts w:hint="eastAsia"/>
          <w:szCs w:val="24"/>
        </w:rPr>
        <w:t>）预付款项按账龄列示</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2"/>
        <w:gridCol w:w="1915"/>
        <w:gridCol w:w="1914"/>
        <w:gridCol w:w="1914"/>
        <w:gridCol w:w="1915"/>
      </w:tblGrid>
      <w:tr w:rsidR="00B57EB0">
        <w:tc>
          <w:tcPr>
            <w:tcW w:w="191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账龄</w:t>
            </w:r>
          </w:p>
        </w:tc>
        <w:tc>
          <w:tcPr>
            <w:tcW w:w="3829"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829"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1912"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比例</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c>
          <w:tcPr>
            <w:tcW w:w="191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比例</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年以内</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46,490,264.13</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98.30%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59,333,911.75</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99.58%</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至</w:t>
            </w:r>
            <w:r>
              <w:rPr>
                <w:szCs w:val="24"/>
              </w:rPr>
              <w:t>2</w:t>
            </w:r>
            <w:r>
              <w:rPr>
                <w:rFonts w:hint="eastAsia"/>
                <w:szCs w:val="24"/>
              </w:rPr>
              <w:t>年</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806,394.65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127,136.91</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0.22%</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w:t>
            </w:r>
            <w:r>
              <w:rPr>
                <w:rFonts w:hint="eastAsia"/>
                <w:szCs w:val="24"/>
              </w:rPr>
              <w:t>至</w:t>
            </w:r>
            <w:r>
              <w:rPr>
                <w:szCs w:val="24"/>
              </w:rPr>
              <w:t>3</w:t>
            </w:r>
            <w:r>
              <w:rPr>
                <w:rFonts w:hint="eastAsia"/>
                <w:szCs w:val="24"/>
              </w:rPr>
              <w:t>年</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91,354.58</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0.15%</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3</w:t>
            </w:r>
            <w:r>
              <w:rPr>
                <w:rFonts w:hint="eastAsia"/>
                <w:szCs w:val="24"/>
              </w:rPr>
              <w:t>年以上</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30,755.42</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0.05%</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1915"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47,296,658.78</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59,583,158.66</w:t>
            </w:r>
          </w:p>
        </w:tc>
        <w:tc>
          <w:tcPr>
            <w:tcW w:w="191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bl>
    <w:p w:rsidR="00B57EB0" w:rsidRDefault="00B57EB0">
      <w:pPr>
        <w:jc w:val="left"/>
        <w:rPr>
          <w:szCs w:val="24"/>
        </w:rPr>
      </w:pPr>
      <w:r>
        <w:rPr>
          <w:rFonts w:hint="eastAsia"/>
          <w:szCs w:val="24"/>
        </w:rPr>
        <w:t>账龄超过</w:t>
      </w:r>
      <w:r>
        <w:rPr>
          <w:szCs w:val="24"/>
        </w:rPr>
        <w:t>1</w:t>
      </w:r>
      <w:r>
        <w:rPr>
          <w:rFonts w:hint="eastAsia"/>
          <w:szCs w:val="24"/>
        </w:rPr>
        <w:t>年且金额重要的预付款项未及时结算原因的说明：</w:t>
      </w:r>
    </w:p>
    <w:p w:rsidR="00B57EB0" w:rsidRDefault="00B57EB0">
      <w:pPr>
        <w:pStyle w:val="Section"/>
        <w:outlineLvl w:val="3"/>
        <w:rPr>
          <w:szCs w:val="24"/>
        </w:rPr>
      </w:pPr>
      <w:r>
        <w:rPr>
          <w:rFonts w:hint="eastAsia"/>
          <w:szCs w:val="24"/>
        </w:rPr>
        <w:t>（</w:t>
      </w:r>
      <w:r>
        <w:rPr>
          <w:szCs w:val="24"/>
        </w:rPr>
        <w:t>2</w:t>
      </w:r>
      <w:r>
        <w:rPr>
          <w:rFonts w:hint="eastAsia"/>
          <w:szCs w:val="24"/>
        </w:rPr>
        <w:t>）按预付对象归集的期末余额前五名的预付款情况</w:t>
      </w:r>
    </w:p>
    <w:p w:rsidR="00B57EB0" w:rsidRDefault="00B57EB0">
      <w:pPr>
        <w:autoSpaceDE w:val="0"/>
        <w:autoSpaceDN w:val="0"/>
        <w:adjustRightInd w:val="0"/>
        <w:spacing w:before="120" w:after="120"/>
        <w:ind w:firstLine="420"/>
        <w:rPr>
          <w:rFonts w:eastAsia="Times New Roman"/>
          <w:kern w:val="0"/>
          <w:sz w:val="21"/>
          <w:szCs w:val="24"/>
          <w:lang w:val="zh-CN"/>
        </w:rPr>
      </w:pPr>
      <w:r>
        <w:rPr>
          <w:rFonts w:ascii="宋体" w:hAnsi="宋体" w:cs="宋体" w:hint="eastAsia"/>
          <w:kern w:val="0"/>
          <w:sz w:val="21"/>
          <w:szCs w:val="24"/>
          <w:lang w:val="zh-CN"/>
        </w:rPr>
        <w:t>本公司按预付对象归集的</w:t>
      </w:r>
      <w:r>
        <w:rPr>
          <w:rFonts w:eastAsia="Times New Roman"/>
          <w:kern w:val="0"/>
          <w:sz w:val="21"/>
          <w:szCs w:val="24"/>
          <w:lang w:val="zh-CN"/>
        </w:rPr>
        <w:t>2018</w:t>
      </w:r>
      <w:r>
        <w:rPr>
          <w:rFonts w:ascii="宋体" w:hAnsi="宋体" w:cs="宋体" w:hint="eastAsia"/>
          <w:kern w:val="0"/>
          <w:sz w:val="21"/>
          <w:szCs w:val="24"/>
          <w:lang w:val="zh-CN"/>
        </w:rPr>
        <w:t>年</w:t>
      </w:r>
      <w:r>
        <w:rPr>
          <w:rFonts w:eastAsia="Times New Roman"/>
          <w:kern w:val="0"/>
          <w:sz w:val="21"/>
          <w:szCs w:val="24"/>
          <w:lang w:val="zh-CN"/>
        </w:rPr>
        <w:t>6</w:t>
      </w:r>
      <w:r>
        <w:rPr>
          <w:rFonts w:ascii="宋体" w:hAnsi="宋体" w:cs="宋体" w:hint="eastAsia"/>
          <w:kern w:val="0"/>
          <w:sz w:val="21"/>
          <w:szCs w:val="24"/>
          <w:lang w:val="zh-CN"/>
        </w:rPr>
        <w:t>月</w:t>
      </w:r>
      <w:r>
        <w:rPr>
          <w:rFonts w:eastAsia="Times New Roman"/>
          <w:kern w:val="0"/>
          <w:sz w:val="21"/>
          <w:szCs w:val="24"/>
          <w:lang w:val="zh-CN"/>
        </w:rPr>
        <w:t>30</w:t>
      </w:r>
      <w:r>
        <w:rPr>
          <w:rFonts w:ascii="宋体" w:hAnsi="宋体" w:cs="宋体" w:hint="eastAsia"/>
          <w:kern w:val="0"/>
          <w:sz w:val="21"/>
          <w:szCs w:val="24"/>
          <w:lang w:val="zh-CN"/>
        </w:rPr>
        <w:t>日余额前五名预付账款汇总金额为</w:t>
      </w:r>
      <w:r>
        <w:rPr>
          <w:rFonts w:eastAsia="Times New Roman"/>
          <w:kern w:val="0"/>
          <w:sz w:val="21"/>
          <w:szCs w:val="24"/>
          <w:lang w:val="zh-CN"/>
        </w:rPr>
        <w:t>29,696,244.03</w:t>
      </w:r>
      <w:r>
        <w:rPr>
          <w:rFonts w:ascii="宋体" w:hAnsi="宋体" w:cs="宋体" w:hint="eastAsia"/>
          <w:kern w:val="0"/>
          <w:sz w:val="21"/>
          <w:szCs w:val="24"/>
          <w:lang w:val="zh-CN"/>
        </w:rPr>
        <w:t>元，占预付账款期末余额合计数的比例为</w:t>
      </w:r>
      <w:r>
        <w:rPr>
          <w:rFonts w:eastAsia="Times New Roman"/>
          <w:kern w:val="0"/>
          <w:sz w:val="21"/>
          <w:szCs w:val="24"/>
          <w:lang w:val="zh-CN"/>
        </w:rPr>
        <w:t>62.79%</w:t>
      </w:r>
      <w:r>
        <w:rPr>
          <w:rFonts w:ascii="宋体" w:hAnsi="宋体" w:cs="宋体" w:hint="eastAsia"/>
          <w:kern w:val="0"/>
          <w:sz w:val="21"/>
          <w:szCs w:val="24"/>
          <w:lang w:val="zh-CN"/>
        </w:rPr>
        <w:t>。</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7</w:t>
      </w:r>
      <w:r>
        <w:rPr>
          <w:rFonts w:hint="eastAsia"/>
          <w:szCs w:val="24"/>
        </w:rPr>
        <w:t>、应收利息</w:t>
      </w:r>
    </w:p>
    <w:p w:rsidR="00B57EB0" w:rsidRDefault="00B57EB0">
      <w:pPr>
        <w:pStyle w:val="Section"/>
        <w:outlineLvl w:val="3"/>
        <w:rPr>
          <w:szCs w:val="24"/>
        </w:rPr>
      </w:pPr>
      <w:r>
        <w:rPr>
          <w:rFonts w:hint="eastAsia"/>
          <w:szCs w:val="24"/>
        </w:rPr>
        <w:t>（</w:t>
      </w:r>
      <w:r>
        <w:rPr>
          <w:szCs w:val="24"/>
        </w:rPr>
        <w:t>1</w:t>
      </w:r>
      <w:r>
        <w:rPr>
          <w:rFonts w:hint="eastAsia"/>
          <w:szCs w:val="24"/>
        </w:rPr>
        <w:t>）应收利息分类</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90"/>
        <w:gridCol w:w="3190"/>
        <w:gridCol w:w="3189"/>
      </w:tblGrid>
      <w:tr w:rsidR="00B57EB0">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bl>
    <w:p w:rsidR="00B57EB0" w:rsidRDefault="00B57EB0">
      <w:pPr>
        <w:pStyle w:val="Section"/>
        <w:outlineLvl w:val="3"/>
        <w:rPr>
          <w:szCs w:val="24"/>
        </w:rPr>
      </w:pPr>
      <w:r>
        <w:rPr>
          <w:rFonts w:hint="eastAsia"/>
          <w:szCs w:val="24"/>
        </w:rPr>
        <w:t>（</w:t>
      </w:r>
      <w:r>
        <w:rPr>
          <w:szCs w:val="24"/>
        </w:rPr>
        <w:t>2</w:t>
      </w:r>
      <w:r>
        <w:rPr>
          <w:rFonts w:hint="eastAsia"/>
          <w:szCs w:val="24"/>
        </w:rPr>
        <w:t>）重要逾期利息</w:t>
      </w:r>
    </w:p>
    <w:tbl>
      <w:tblPr>
        <w:tblW w:w="0" w:type="auto"/>
        <w:tblInd w:w="28" w:type="dxa"/>
        <w:tblLayout w:type="fixed"/>
        <w:tblCellMar>
          <w:left w:w="28" w:type="dxa"/>
          <w:right w:w="28" w:type="dxa"/>
        </w:tblCellMar>
        <w:tblLook w:val="0000"/>
      </w:tblPr>
      <w:tblGrid>
        <w:gridCol w:w="1914"/>
        <w:gridCol w:w="1914"/>
        <w:gridCol w:w="1914"/>
        <w:gridCol w:w="1914"/>
        <w:gridCol w:w="1914"/>
      </w:tblGrid>
      <w:tr w:rsidR="00B57EB0">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借款单位</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逾期时间</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逾期原因</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是否发生减值及其判断</w:t>
            </w:r>
            <w:r>
              <w:rPr>
                <w:rFonts w:hint="eastAsia"/>
                <w:szCs w:val="24"/>
              </w:rPr>
              <w:lastRenderedPageBreak/>
              <w:t>依据</w:t>
            </w:r>
          </w:p>
        </w:tc>
      </w:tr>
    </w:tbl>
    <w:p w:rsidR="00B57EB0" w:rsidRDefault="00B57EB0">
      <w:pPr>
        <w:jc w:val="left"/>
        <w:rPr>
          <w:szCs w:val="24"/>
        </w:rPr>
      </w:pPr>
      <w:r>
        <w:rPr>
          <w:rFonts w:hint="eastAsia"/>
          <w:szCs w:val="24"/>
        </w:rPr>
        <w:lastRenderedPageBreak/>
        <w:t>其他说明：</w:t>
      </w:r>
    </w:p>
    <w:p w:rsidR="00B57EB0" w:rsidRDefault="00B57EB0">
      <w:pPr>
        <w:pStyle w:val="Section"/>
        <w:outlineLvl w:val="2"/>
        <w:rPr>
          <w:szCs w:val="24"/>
        </w:rPr>
      </w:pPr>
      <w:r>
        <w:rPr>
          <w:szCs w:val="24"/>
        </w:rPr>
        <w:t>8</w:t>
      </w:r>
      <w:r>
        <w:rPr>
          <w:rFonts w:hint="eastAsia"/>
          <w:szCs w:val="24"/>
        </w:rPr>
        <w:t>、应收股利</w:t>
      </w:r>
    </w:p>
    <w:p w:rsidR="00B57EB0" w:rsidRDefault="00B57EB0">
      <w:pPr>
        <w:pStyle w:val="Section"/>
        <w:outlineLvl w:val="3"/>
        <w:rPr>
          <w:szCs w:val="24"/>
        </w:rPr>
      </w:pPr>
      <w:r>
        <w:rPr>
          <w:rFonts w:hint="eastAsia"/>
          <w:szCs w:val="24"/>
        </w:rPr>
        <w:t>（</w:t>
      </w:r>
      <w:r>
        <w:rPr>
          <w:szCs w:val="24"/>
        </w:rPr>
        <w:t>1</w:t>
      </w:r>
      <w:r>
        <w:rPr>
          <w:rFonts w:hint="eastAsia"/>
          <w:szCs w:val="24"/>
        </w:rPr>
        <w:t>）应收股利</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90"/>
        <w:gridCol w:w="3190"/>
        <w:gridCol w:w="3189"/>
      </w:tblGrid>
      <w:tr w:rsidR="00B57EB0">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r>
              <w:rPr>
                <w:szCs w:val="24"/>
              </w:rPr>
              <w:t>(</w:t>
            </w:r>
            <w:r>
              <w:rPr>
                <w:rFonts w:hint="eastAsia"/>
                <w:szCs w:val="24"/>
              </w:rPr>
              <w:t>或被投资单位</w:t>
            </w:r>
            <w:r>
              <w:rPr>
                <w:szCs w:val="24"/>
              </w:rPr>
              <w:t>)</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bl>
    <w:p w:rsidR="00B57EB0" w:rsidRDefault="00B57EB0">
      <w:pPr>
        <w:pStyle w:val="Section"/>
        <w:outlineLvl w:val="3"/>
        <w:rPr>
          <w:szCs w:val="24"/>
        </w:rPr>
      </w:pPr>
      <w:r>
        <w:rPr>
          <w:rFonts w:hint="eastAsia"/>
          <w:szCs w:val="24"/>
        </w:rPr>
        <w:t>（</w:t>
      </w:r>
      <w:r>
        <w:rPr>
          <w:szCs w:val="24"/>
        </w:rPr>
        <w:t>2</w:t>
      </w:r>
      <w:r>
        <w:rPr>
          <w:rFonts w:hint="eastAsia"/>
          <w:szCs w:val="24"/>
        </w:rPr>
        <w:t>）重要的账龄超过</w:t>
      </w:r>
      <w:r>
        <w:rPr>
          <w:szCs w:val="24"/>
        </w:rPr>
        <w:t>1</w:t>
      </w:r>
      <w:r>
        <w:rPr>
          <w:rFonts w:hint="eastAsia"/>
          <w:szCs w:val="24"/>
        </w:rPr>
        <w:t>年的应收股利</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4"/>
        <w:gridCol w:w="1914"/>
        <w:gridCol w:w="1914"/>
        <w:gridCol w:w="1914"/>
        <w:gridCol w:w="1914"/>
      </w:tblGrid>
      <w:tr w:rsidR="00B57EB0">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r>
              <w:rPr>
                <w:szCs w:val="24"/>
              </w:rPr>
              <w:t>(</w:t>
            </w:r>
            <w:r>
              <w:rPr>
                <w:rFonts w:hint="eastAsia"/>
                <w:szCs w:val="24"/>
              </w:rPr>
              <w:t>或被投资单位</w:t>
            </w:r>
            <w:r>
              <w:rPr>
                <w:szCs w:val="24"/>
              </w:rPr>
              <w:t>)</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账龄</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未收回的原因</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是否发生减值及其判断依据</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9</w:t>
      </w:r>
      <w:r>
        <w:rPr>
          <w:rFonts w:hint="eastAsia"/>
          <w:szCs w:val="24"/>
        </w:rPr>
        <w:t>、其他应收款</w:t>
      </w:r>
    </w:p>
    <w:p w:rsidR="00B57EB0" w:rsidRDefault="00B57EB0">
      <w:pPr>
        <w:pStyle w:val="Section"/>
        <w:outlineLvl w:val="3"/>
        <w:rPr>
          <w:szCs w:val="24"/>
        </w:rPr>
      </w:pPr>
      <w:r>
        <w:rPr>
          <w:rFonts w:hint="eastAsia"/>
          <w:szCs w:val="24"/>
        </w:rPr>
        <w:t>（</w:t>
      </w:r>
      <w:r>
        <w:rPr>
          <w:szCs w:val="24"/>
        </w:rPr>
        <w:t>1</w:t>
      </w:r>
      <w:r>
        <w:rPr>
          <w:rFonts w:hint="eastAsia"/>
          <w:szCs w:val="24"/>
        </w:rPr>
        <w:t>）其他应收款分类披露</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634"/>
        <w:gridCol w:w="763"/>
        <w:gridCol w:w="762"/>
        <w:gridCol w:w="762"/>
        <w:gridCol w:w="763"/>
        <w:gridCol w:w="789"/>
        <w:gridCol w:w="654"/>
        <w:gridCol w:w="762"/>
        <w:gridCol w:w="813"/>
        <w:gridCol w:w="932"/>
        <w:gridCol w:w="932"/>
      </w:tblGrid>
      <w:tr w:rsidR="00B57EB0">
        <w:tc>
          <w:tcPr>
            <w:tcW w:w="163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类别</w:t>
            </w:r>
          </w:p>
        </w:tc>
        <w:tc>
          <w:tcPr>
            <w:tcW w:w="3839"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4093"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163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525"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账面余额</w:t>
            </w:r>
          </w:p>
        </w:tc>
        <w:tc>
          <w:tcPr>
            <w:tcW w:w="1525"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坏账准备</w:t>
            </w:r>
          </w:p>
        </w:tc>
        <w:tc>
          <w:tcPr>
            <w:tcW w:w="789"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账面余额</w:t>
            </w:r>
          </w:p>
        </w:tc>
        <w:tc>
          <w:tcPr>
            <w:tcW w:w="1745"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坏账准备</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r>
      <w:tr w:rsidR="00B57EB0">
        <w:tc>
          <w:tcPr>
            <w:tcW w:w="163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比例</w:t>
            </w: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c>
          <w:tcPr>
            <w:tcW w:w="7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计提比例</w:t>
            </w:r>
          </w:p>
        </w:tc>
        <w:tc>
          <w:tcPr>
            <w:tcW w:w="789"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比例</w:t>
            </w:r>
          </w:p>
        </w:tc>
        <w:tc>
          <w:tcPr>
            <w:tcW w:w="81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c>
          <w:tcPr>
            <w:tcW w:w="9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计提比例</w:t>
            </w:r>
          </w:p>
        </w:tc>
        <w:tc>
          <w:tcPr>
            <w:tcW w:w="932"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r>
      <w:tr w:rsidR="00B57EB0">
        <w:tc>
          <w:tcPr>
            <w:tcW w:w="163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按信用风险特征组合计提坏账准备的其他应收款</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7,539,860.28</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2,221,891.97</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29.47%</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5,317,968.31</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4,813,025.98</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91.97%</w:t>
            </w:r>
          </w:p>
        </w:tc>
        <w:tc>
          <w:tcPr>
            <w:tcW w:w="8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1,786,499.36</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37.12%</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3,026,526.62</w:t>
            </w:r>
          </w:p>
        </w:tc>
      </w:tr>
      <w:tr w:rsidR="00B57EB0">
        <w:tc>
          <w:tcPr>
            <w:tcW w:w="163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单项金额不重大但单独计提坏账准备的其他应收款</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420,508.55</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8.03%</w:t>
            </w:r>
          </w:p>
        </w:tc>
        <w:tc>
          <w:tcPr>
            <w:tcW w:w="8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420,508.55</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63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7,539,860.28</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2,221,891.97</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29.47%</w:t>
            </w:r>
          </w:p>
        </w:tc>
        <w:tc>
          <w:tcPr>
            <w:tcW w:w="7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5,317,968.31</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5,233,534.53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8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2,207,007.91</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42.17%</w:t>
            </w:r>
          </w:p>
        </w:tc>
        <w:tc>
          <w:tcPr>
            <w:tcW w:w="932"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3,026,526.62</w:t>
            </w:r>
          </w:p>
        </w:tc>
      </w:tr>
    </w:tbl>
    <w:p w:rsidR="00B57EB0" w:rsidRDefault="00B57EB0">
      <w:pPr>
        <w:jc w:val="left"/>
        <w:rPr>
          <w:szCs w:val="24"/>
        </w:rPr>
      </w:pPr>
      <w:r>
        <w:rPr>
          <w:rFonts w:hint="eastAsia"/>
          <w:szCs w:val="24"/>
        </w:rPr>
        <w:t>期末单项金额重大并单项计提坏账准备的其他应收款：</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组合中，按账龄分析法计提坏账准备的其他应收款：</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2391"/>
        <w:gridCol w:w="2393"/>
        <w:gridCol w:w="2392"/>
        <w:gridCol w:w="2392"/>
      </w:tblGrid>
      <w:tr w:rsidR="00B57EB0">
        <w:tc>
          <w:tcPr>
            <w:tcW w:w="2391"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账龄</w:t>
            </w:r>
          </w:p>
        </w:tc>
        <w:tc>
          <w:tcPr>
            <w:tcW w:w="7177"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r>
      <w:tr w:rsidR="00B57EB0">
        <w:tc>
          <w:tcPr>
            <w:tcW w:w="2391"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23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其他应收款</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坏账准备</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计提比例</w:t>
            </w:r>
          </w:p>
        </w:tc>
      </w:tr>
      <w:tr w:rsidR="00B57EB0">
        <w:tc>
          <w:tcPr>
            <w:tcW w:w="9568"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年以内分项</w:t>
            </w:r>
          </w:p>
        </w:tc>
      </w:tr>
      <w:tr w:rsidR="00B57EB0">
        <w:tc>
          <w:tcPr>
            <w:tcW w:w="23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年以内小计</w:t>
            </w:r>
          </w:p>
        </w:tc>
        <w:tc>
          <w:tcPr>
            <w:tcW w:w="23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4,810,199.52</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240,509.97</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w:t>
            </w:r>
          </w:p>
        </w:tc>
      </w:tr>
      <w:tr w:rsidR="00B57EB0">
        <w:tc>
          <w:tcPr>
            <w:tcW w:w="23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至</w:t>
            </w:r>
            <w:r>
              <w:rPr>
                <w:szCs w:val="24"/>
              </w:rPr>
              <w:t>2</w:t>
            </w:r>
            <w:r>
              <w:rPr>
                <w:rFonts w:hint="eastAsia"/>
                <w:szCs w:val="24"/>
              </w:rPr>
              <w:t>年</w:t>
            </w:r>
          </w:p>
        </w:tc>
        <w:tc>
          <w:tcPr>
            <w:tcW w:w="23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271,218.20</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27,121.82</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w:t>
            </w:r>
          </w:p>
        </w:tc>
      </w:tr>
      <w:tr w:rsidR="00B57EB0">
        <w:tc>
          <w:tcPr>
            <w:tcW w:w="23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w:t>
            </w:r>
            <w:r>
              <w:rPr>
                <w:rFonts w:hint="eastAsia"/>
                <w:szCs w:val="24"/>
              </w:rPr>
              <w:t>至</w:t>
            </w:r>
            <w:r>
              <w:rPr>
                <w:szCs w:val="24"/>
              </w:rPr>
              <w:t>3</w:t>
            </w:r>
            <w:r>
              <w:rPr>
                <w:rFonts w:hint="eastAsia"/>
                <w:szCs w:val="24"/>
              </w:rPr>
              <w:t>年</w:t>
            </w:r>
          </w:p>
        </w:tc>
        <w:tc>
          <w:tcPr>
            <w:tcW w:w="23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89,654.78</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17,930.96</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20.00%</w:t>
            </w:r>
          </w:p>
        </w:tc>
      </w:tr>
      <w:tr w:rsidR="00B57EB0">
        <w:tc>
          <w:tcPr>
            <w:tcW w:w="23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3</w:t>
            </w:r>
            <w:r>
              <w:rPr>
                <w:rFonts w:hint="eastAsia"/>
                <w:szCs w:val="24"/>
              </w:rPr>
              <w:t>至</w:t>
            </w:r>
            <w:r>
              <w:rPr>
                <w:szCs w:val="24"/>
              </w:rPr>
              <w:t>4</w:t>
            </w:r>
            <w:r>
              <w:rPr>
                <w:rFonts w:hint="eastAsia"/>
                <w:szCs w:val="24"/>
              </w:rPr>
              <w:t>年</w:t>
            </w:r>
          </w:p>
        </w:tc>
        <w:tc>
          <w:tcPr>
            <w:tcW w:w="23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464,917.12</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232,458.56</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50.00%</w:t>
            </w:r>
          </w:p>
        </w:tc>
      </w:tr>
      <w:tr w:rsidR="00B57EB0">
        <w:tc>
          <w:tcPr>
            <w:tcW w:w="23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4</w:t>
            </w:r>
            <w:r>
              <w:rPr>
                <w:rFonts w:hint="eastAsia"/>
                <w:szCs w:val="24"/>
              </w:rPr>
              <w:t>至</w:t>
            </w:r>
            <w:r>
              <w:rPr>
                <w:szCs w:val="24"/>
              </w:rPr>
              <w:t>5</w:t>
            </w:r>
            <w:r>
              <w:rPr>
                <w:rFonts w:hint="eastAsia"/>
                <w:szCs w:val="24"/>
              </w:rPr>
              <w:t>年</w:t>
            </w:r>
          </w:p>
        </w:tc>
        <w:tc>
          <w:tcPr>
            <w:tcW w:w="23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800,000.00</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80.00%</w:t>
            </w:r>
          </w:p>
        </w:tc>
      </w:tr>
      <w:tr w:rsidR="00B57EB0">
        <w:tc>
          <w:tcPr>
            <w:tcW w:w="23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5</w:t>
            </w:r>
            <w:r>
              <w:rPr>
                <w:rFonts w:hint="eastAsia"/>
                <w:szCs w:val="24"/>
              </w:rPr>
              <w:t>年以上</w:t>
            </w:r>
          </w:p>
        </w:tc>
        <w:tc>
          <w:tcPr>
            <w:tcW w:w="23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903,870.66</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903,870.66</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r>
      <w:tr w:rsidR="00B57EB0">
        <w:tc>
          <w:tcPr>
            <w:tcW w:w="23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23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7,539,860.28</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2,221,891.97</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bl>
    <w:p w:rsidR="00B57EB0" w:rsidRDefault="00B57EB0">
      <w:pPr>
        <w:jc w:val="left"/>
        <w:rPr>
          <w:szCs w:val="24"/>
        </w:rPr>
      </w:pPr>
      <w:r>
        <w:rPr>
          <w:rFonts w:hint="eastAsia"/>
          <w:szCs w:val="24"/>
        </w:rPr>
        <w:t>确定该组合依据的说明：</w:t>
      </w:r>
    </w:p>
    <w:p w:rsidR="00B57EB0" w:rsidRDefault="00B57EB0">
      <w:pPr>
        <w:jc w:val="left"/>
        <w:rPr>
          <w:szCs w:val="24"/>
        </w:rPr>
      </w:pPr>
      <w:r>
        <w:rPr>
          <w:rFonts w:hint="eastAsia"/>
          <w:szCs w:val="24"/>
        </w:rPr>
        <w:t>组合中，采用余额百分比法计提坏账准备的其他应收款：</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组合中，采用其他方法计提坏账准备的其他应收款：</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Section"/>
        <w:outlineLvl w:val="3"/>
        <w:rPr>
          <w:szCs w:val="24"/>
        </w:rPr>
      </w:pPr>
      <w:r>
        <w:rPr>
          <w:rFonts w:hint="eastAsia"/>
          <w:szCs w:val="24"/>
        </w:rPr>
        <w:t>（</w:t>
      </w:r>
      <w:r>
        <w:rPr>
          <w:szCs w:val="24"/>
        </w:rPr>
        <w:t>2</w:t>
      </w:r>
      <w:r>
        <w:rPr>
          <w:rFonts w:hint="eastAsia"/>
          <w:szCs w:val="24"/>
        </w:rPr>
        <w:t>）本期计提、收回或转回的坏账准备情况</w:t>
      </w:r>
    </w:p>
    <w:p w:rsidR="00B57EB0" w:rsidRDefault="00B57EB0">
      <w:pPr>
        <w:jc w:val="left"/>
        <w:rPr>
          <w:szCs w:val="24"/>
        </w:rPr>
      </w:pPr>
      <w:r>
        <w:rPr>
          <w:rFonts w:hint="eastAsia"/>
          <w:szCs w:val="24"/>
        </w:rPr>
        <w:t>本期计提坏账准备金额</w:t>
      </w:r>
      <w:r>
        <w:rPr>
          <w:szCs w:val="24"/>
        </w:rPr>
        <w:t>14,884.06</w:t>
      </w:r>
      <w:r>
        <w:rPr>
          <w:rFonts w:hint="eastAsia"/>
          <w:szCs w:val="24"/>
        </w:rPr>
        <w:t>元；本期收回或转回坏账准备金额</w:t>
      </w:r>
      <w:r>
        <w:rPr>
          <w:szCs w:val="24"/>
        </w:rPr>
        <w:t>0.00</w:t>
      </w:r>
      <w:r>
        <w:rPr>
          <w:rFonts w:hint="eastAsia"/>
          <w:szCs w:val="24"/>
        </w:rPr>
        <w:t>元。</w:t>
      </w:r>
    </w:p>
    <w:p w:rsidR="00B57EB0" w:rsidRDefault="00B57EB0">
      <w:pPr>
        <w:jc w:val="left"/>
        <w:rPr>
          <w:szCs w:val="24"/>
        </w:rPr>
      </w:pPr>
      <w:r>
        <w:rPr>
          <w:rFonts w:hint="eastAsia"/>
          <w:szCs w:val="24"/>
        </w:rPr>
        <w:t>其中本期坏账准备转回或收回金额重要的：</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1"/>
        <w:gridCol w:w="3191"/>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单位名称</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转回或收回金额</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收回方式</w:t>
            </w:r>
          </w:p>
        </w:tc>
      </w:tr>
    </w:tbl>
    <w:p w:rsidR="00B57EB0" w:rsidRDefault="00B57EB0">
      <w:pPr>
        <w:pStyle w:val="Section"/>
        <w:outlineLvl w:val="3"/>
        <w:rPr>
          <w:szCs w:val="24"/>
        </w:rPr>
      </w:pPr>
      <w:r>
        <w:rPr>
          <w:rFonts w:hint="eastAsia"/>
          <w:szCs w:val="24"/>
        </w:rPr>
        <w:t>（</w:t>
      </w:r>
      <w:r>
        <w:rPr>
          <w:szCs w:val="24"/>
        </w:rPr>
        <w:t>3</w:t>
      </w:r>
      <w:r>
        <w:rPr>
          <w:rFonts w:hint="eastAsia"/>
          <w:szCs w:val="24"/>
        </w:rPr>
        <w:t>）本期实际核销的其他应收款情况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4780"/>
        <w:gridCol w:w="4788"/>
      </w:tblGrid>
      <w:tr w:rsidR="00B57EB0">
        <w:tc>
          <w:tcPr>
            <w:tcW w:w="47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478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核销金额</w:t>
            </w:r>
          </w:p>
        </w:tc>
      </w:tr>
    </w:tbl>
    <w:p w:rsidR="00B57EB0" w:rsidRDefault="00B57EB0">
      <w:pPr>
        <w:jc w:val="left"/>
        <w:rPr>
          <w:szCs w:val="24"/>
        </w:rPr>
      </w:pPr>
      <w:r>
        <w:rPr>
          <w:rFonts w:hint="eastAsia"/>
          <w:szCs w:val="24"/>
        </w:rPr>
        <w:t>其中重要的其他应收款核销情况：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594"/>
        <w:gridCol w:w="1594"/>
        <w:gridCol w:w="1594"/>
        <w:gridCol w:w="1594"/>
        <w:gridCol w:w="1595"/>
        <w:gridCol w:w="1595"/>
      </w:tblGrid>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单位名称</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其他应收款性质</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核销金额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核销原因</w:t>
            </w:r>
          </w:p>
        </w:tc>
        <w:tc>
          <w:tcPr>
            <w:tcW w:w="15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履行的核销程序</w:t>
            </w:r>
          </w:p>
        </w:tc>
        <w:tc>
          <w:tcPr>
            <w:tcW w:w="15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款项是否由关联交易产生</w:t>
            </w:r>
          </w:p>
        </w:tc>
      </w:tr>
    </w:tbl>
    <w:p w:rsidR="00B57EB0" w:rsidRDefault="00B57EB0">
      <w:pPr>
        <w:jc w:val="left"/>
        <w:rPr>
          <w:szCs w:val="24"/>
        </w:rPr>
      </w:pPr>
      <w:r>
        <w:rPr>
          <w:rFonts w:hint="eastAsia"/>
          <w:szCs w:val="24"/>
        </w:rPr>
        <w:t>其他应收款核销说明：</w:t>
      </w:r>
    </w:p>
    <w:p w:rsidR="00B57EB0" w:rsidRDefault="00B57EB0">
      <w:pPr>
        <w:autoSpaceDE w:val="0"/>
        <w:autoSpaceDN w:val="0"/>
        <w:adjustRightInd w:val="0"/>
        <w:spacing w:before="0" w:after="0"/>
        <w:jc w:val="left"/>
        <w:rPr>
          <w:rFonts w:eastAsia="Times New Roman"/>
          <w:kern w:val="0"/>
          <w:sz w:val="21"/>
          <w:szCs w:val="24"/>
          <w:lang w:val="zh-CN"/>
        </w:rPr>
      </w:pPr>
      <w:r>
        <w:rPr>
          <w:rFonts w:ascii="宋体" w:hAnsi="宋体" w:cs="宋体" w:hint="eastAsia"/>
          <w:kern w:val="0"/>
          <w:sz w:val="21"/>
          <w:szCs w:val="24"/>
          <w:lang w:val="zh-CN"/>
        </w:rPr>
        <w:t>期末不存在实际核销的其他应收款。</w:t>
      </w:r>
    </w:p>
    <w:p w:rsidR="00B57EB0" w:rsidRDefault="00B57EB0">
      <w:pPr>
        <w:pStyle w:val="Section"/>
        <w:outlineLvl w:val="3"/>
        <w:rPr>
          <w:szCs w:val="24"/>
        </w:rPr>
      </w:pPr>
      <w:r>
        <w:rPr>
          <w:rFonts w:hint="eastAsia"/>
          <w:szCs w:val="24"/>
        </w:rPr>
        <w:t>（</w:t>
      </w:r>
      <w:r>
        <w:rPr>
          <w:szCs w:val="24"/>
        </w:rPr>
        <w:t>4</w:t>
      </w:r>
      <w:r>
        <w:rPr>
          <w:rFonts w:hint="eastAsia"/>
          <w:szCs w:val="24"/>
        </w:rPr>
        <w:t>）其他应收款按款项性质分类情况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1"/>
        <w:gridCol w:w="3191"/>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款项性质</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期末账面余额</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期初账面余额</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往来款</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5,314,487.16</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2,687,018.57</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lastRenderedPageBreak/>
              <w:t>保证金</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1,103,000.00</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1,103,000.00</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员工借款</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577,376.57</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544,788.12</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社保类</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244,990.12</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203,514.34</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押金</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83,600.00</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83,600.00</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公积金</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52,868.87</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48,171.87</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工程款</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420,508.55</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其他</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163,537.56</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142,933.08</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1"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7,539,860.28</w:t>
            </w:r>
          </w:p>
        </w:tc>
        <w:tc>
          <w:tcPr>
            <w:tcW w:w="3191"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5,233,534.53</w:t>
            </w:r>
          </w:p>
        </w:tc>
      </w:tr>
    </w:tbl>
    <w:p w:rsidR="00B57EB0" w:rsidRDefault="00B57EB0">
      <w:pPr>
        <w:pStyle w:val="Section"/>
        <w:outlineLvl w:val="3"/>
        <w:rPr>
          <w:szCs w:val="24"/>
        </w:rPr>
      </w:pPr>
      <w:r>
        <w:rPr>
          <w:rFonts w:hint="eastAsia"/>
          <w:szCs w:val="24"/>
        </w:rPr>
        <w:t>（</w:t>
      </w:r>
      <w:r>
        <w:rPr>
          <w:szCs w:val="24"/>
        </w:rPr>
        <w:t>5</w:t>
      </w:r>
      <w:r>
        <w:rPr>
          <w:rFonts w:hint="eastAsia"/>
          <w:szCs w:val="24"/>
        </w:rPr>
        <w:t>）按欠款方归集的期末余额前五名的其他应收款情况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594"/>
        <w:gridCol w:w="1594"/>
        <w:gridCol w:w="1594"/>
        <w:gridCol w:w="1594"/>
        <w:gridCol w:w="1595"/>
        <w:gridCol w:w="1595"/>
      </w:tblGrid>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单位名称</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款项的性质</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账龄</w:t>
            </w:r>
          </w:p>
        </w:tc>
        <w:tc>
          <w:tcPr>
            <w:tcW w:w="15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占其他应收款期末余额合计数的比例</w:t>
            </w:r>
          </w:p>
        </w:tc>
        <w:tc>
          <w:tcPr>
            <w:tcW w:w="15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坏账准备期末余额</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江西省抚州市临川第一建筑安装工程大余县分公司</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往来款</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4,300,000.00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r>
              <w:rPr>
                <w:rFonts w:hint="eastAsia"/>
                <w:szCs w:val="24"/>
              </w:rPr>
              <w:t>年以内</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57.03%</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215,000.00</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江西省地质矿产局赣南地质大队赣南地质勘查院</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保证金</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4-5</w:t>
            </w:r>
            <w:r>
              <w:rPr>
                <w:rFonts w:hint="eastAsia"/>
                <w:szCs w:val="24"/>
              </w:rPr>
              <w:t>年</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13.26%</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800,000.00</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大余县奇石文化传播有限责任公司</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往来款</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838,487.16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5</w:t>
            </w:r>
            <w:r>
              <w:rPr>
                <w:rFonts w:hint="eastAsia"/>
                <w:szCs w:val="24"/>
              </w:rPr>
              <w:t>年以上</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11.12%</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838,487.16</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阮宇欢</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员工暂借款</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485,788.12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r>
              <w:rPr>
                <w:rFonts w:hint="eastAsia"/>
                <w:szCs w:val="24"/>
              </w:rPr>
              <w:t>年以内、</w:t>
            </w:r>
            <w:r>
              <w:rPr>
                <w:szCs w:val="24"/>
              </w:rPr>
              <w:t>3-4</w:t>
            </w:r>
            <w:r>
              <w:rPr>
                <w:rFonts w:hint="eastAsia"/>
                <w:szCs w:val="24"/>
              </w:rPr>
              <w:t>年</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6.44%</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210,044.06</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社保类</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社保类</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244,990.12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r>
              <w:rPr>
                <w:rFonts w:hint="eastAsia"/>
                <w:szCs w:val="24"/>
              </w:rPr>
              <w:t>年以内</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3.25%</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12,249.51</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6,869,265.40</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91.10%</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2,075,780.73</w:t>
            </w:r>
          </w:p>
        </w:tc>
      </w:tr>
    </w:tbl>
    <w:p w:rsidR="00B57EB0" w:rsidRDefault="00B57EB0">
      <w:pPr>
        <w:pStyle w:val="Section"/>
        <w:outlineLvl w:val="3"/>
        <w:rPr>
          <w:szCs w:val="24"/>
        </w:rPr>
      </w:pPr>
      <w:r>
        <w:rPr>
          <w:rFonts w:hint="eastAsia"/>
          <w:szCs w:val="24"/>
        </w:rPr>
        <w:t>（</w:t>
      </w:r>
      <w:r>
        <w:rPr>
          <w:szCs w:val="24"/>
        </w:rPr>
        <w:t>6</w:t>
      </w:r>
      <w:r>
        <w:rPr>
          <w:rFonts w:hint="eastAsia"/>
          <w:szCs w:val="24"/>
        </w:rPr>
        <w:t>）涉及政府补助的应收款项</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2"/>
        <w:gridCol w:w="1914"/>
        <w:gridCol w:w="1914"/>
        <w:gridCol w:w="1914"/>
        <w:gridCol w:w="1916"/>
      </w:tblGrid>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单位名称</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政府补助项目名称</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期末账龄</w:t>
            </w: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预计收取的时间、金额及依据</w:t>
            </w:r>
          </w:p>
        </w:tc>
      </w:tr>
    </w:tbl>
    <w:p w:rsidR="00B57EB0" w:rsidRDefault="00B57EB0">
      <w:pPr>
        <w:autoSpaceDE w:val="0"/>
        <w:autoSpaceDN w:val="0"/>
        <w:adjustRightInd w:val="0"/>
        <w:spacing w:before="0" w:after="0"/>
        <w:jc w:val="left"/>
        <w:rPr>
          <w:rFonts w:eastAsia="Times New Roman"/>
          <w:kern w:val="0"/>
          <w:sz w:val="21"/>
          <w:szCs w:val="24"/>
          <w:lang w:val="zh-CN"/>
        </w:rPr>
      </w:pPr>
      <w:r>
        <w:rPr>
          <w:rFonts w:eastAsia="Times New Roman"/>
          <w:kern w:val="0"/>
          <w:sz w:val="21"/>
          <w:szCs w:val="24"/>
          <w:lang w:val="zh-CN"/>
        </w:rPr>
        <w:t>2018</w:t>
      </w:r>
      <w:r>
        <w:rPr>
          <w:rFonts w:ascii="宋体" w:hAnsi="宋体" w:cs="宋体" w:hint="eastAsia"/>
          <w:kern w:val="0"/>
          <w:sz w:val="21"/>
          <w:szCs w:val="24"/>
          <w:lang w:val="zh-CN"/>
        </w:rPr>
        <w:t>年</w:t>
      </w:r>
      <w:r>
        <w:rPr>
          <w:rFonts w:eastAsia="Times New Roman"/>
          <w:kern w:val="0"/>
          <w:sz w:val="21"/>
          <w:szCs w:val="24"/>
          <w:lang w:val="zh-CN"/>
        </w:rPr>
        <w:t>6</w:t>
      </w:r>
      <w:r>
        <w:rPr>
          <w:rFonts w:ascii="宋体" w:hAnsi="宋体" w:cs="宋体" w:hint="eastAsia"/>
          <w:kern w:val="0"/>
          <w:sz w:val="21"/>
          <w:szCs w:val="24"/>
          <w:lang w:val="zh-CN"/>
        </w:rPr>
        <w:t>月</w:t>
      </w:r>
      <w:r>
        <w:rPr>
          <w:rFonts w:eastAsia="Times New Roman"/>
          <w:kern w:val="0"/>
          <w:sz w:val="21"/>
          <w:szCs w:val="24"/>
          <w:lang w:val="zh-CN"/>
        </w:rPr>
        <w:t>30</w:t>
      </w:r>
      <w:r>
        <w:rPr>
          <w:rFonts w:ascii="宋体" w:hAnsi="宋体" w:cs="宋体" w:hint="eastAsia"/>
          <w:kern w:val="0"/>
          <w:sz w:val="21"/>
          <w:szCs w:val="24"/>
          <w:lang w:val="zh-CN"/>
        </w:rPr>
        <w:t>日的余额中不存在涉及政府补助的应收款项。</w:t>
      </w:r>
    </w:p>
    <w:p w:rsidR="00B57EB0" w:rsidRDefault="00B57EB0">
      <w:pPr>
        <w:pStyle w:val="Section"/>
        <w:outlineLvl w:val="3"/>
        <w:rPr>
          <w:szCs w:val="24"/>
        </w:rPr>
      </w:pPr>
      <w:r>
        <w:rPr>
          <w:rFonts w:hint="eastAsia"/>
          <w:szCs w:val="24"/>
        </w:rPr>
        <w:t>（</w:t>
      </w:r>
      <w:r>
        <w:rPr>
          <w:szCs w:val="24"/>
        </w:rPr>
        <w:t>7</w:t>
      </w:r>
      <w:r>
        <w:rPr>
          <w:rFonts w:hint="eastAsia"/>
          <w:szCs w:val="24"/>
        </w:rPr>
        <w:t>）因金融资产转移而终止确认的其他应收款</w:t>
      </w:r>
    </w:p>
    <w:p w:rsidR="00B57EB0" w:rsidRDefault="00B57EB0">
      <w:pPr>
        <w:autoSpaceDE w:val="0"/>
        <w:autoSpaceDN w:val="0"/>
        <w:adjustRightInd w:val="0"/>
        <w:spacing w:before="60" w:after="60"/>
        <w:ind w:firstLine="420"/>
        <w:rPr>
          <w:rFonts w:eastAsia="Times New Roman"/>
          <w:kern w:val="0"/>
          <w:sz w:val="21"/>
          <w:szCs w:val="24"/>
          <w:lang w:val="zh-CN"/>
        </w:rPr>
      </w:pPr>
      <w:r>
        <w:rPr>
          <w:rFonts w:ascii="宋体" w:hAnsi="宋体" w:cs="宋体" w:hint="eastAsia"/>
          <w:kern w:val="0"/>
          <w:sz w:val="21"/>
          <w:szCs w:val="24"/>
          <w:lang w:val="zh-CN"/>
        </w:rPr>
        <w:t>期末不存在因金融资产转移而终止确认的其他应收款的情况。</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3"/>
        <w:rPr>
          <w:szCs w:val="24"/>
        </w:rPr>
      </w:pPr>
      <w:r>
        <w:rPr>
          <w:rFonts w:hint="eastAsia"/>
          <w:szCs w:val="24"/>
        </w:rPr>
        <w:lastRenderedPageBreak/>
        <w:t>（</w:t>
      </w:r>
      <w:r>
        <w:rPr>
          <w:szCs w:val="24"/>
        </w:rPr>
        <w:t>8</w:t>
      </w:r>
      <w:r>
        <w:rPr>
          <w:rFonts w:hint="eastAsia"/>
          <w:szCs w:val="24"/>
        </w:rPr>
        <w:t>）转移其他应收款且继续涉入形成的资产、负债金额</w:t>
      </w:r>
    </w:p>
    <w:p w:rsidR="00B57EB0" w:rsidRDefault="00B57EB0">
      <w:pPr>
        <w:autoSpaceDE w:val="0"/>
        <w:autoSpaceDN w:val="0"/>
        <w:adjustRightInd w:val="0"/>
        <w:spacing w:before="60" w:after="60"/>
        <w:ind w:firstLine="420"/>
        <w:rPr>
          <w:rFonts w:eastAsia="Times New Roman"/>
          <w:kern w:val="0"/>
          <w:sz w:val="21"/>
          <w:szCs w:val="24"/>
          <w:lang w:val="zh-CN"/>
        </w:rPr>
      </w:pPr>
      <w:r>
        <w:rPr>
          <w:rFonts w:ascii="宋体" w:hAnsi="宋体" w:cs="宋体" w:hint="eastAsia"/>
          <w:kern w:val="0"/>
          <w:sz w:val="21"/>
          <w:szCs w:val="24"/>
          <w:lang w:val="zh-CN"/>
        </w:rPr>
        <w:t>期末不存在因转移其他应收款且继续涉入形成的资产、负债的情况。</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10</w:t>
      </w:r>
      <w:r>
        <w:rPr>
          <w:rFonts w:hint="eastAsia"/>
          <w:szCs w:val="24"/>
        </w:rPr>
        <w:t>、存货</w:t>
      </w:r>
    </w:p>
    <w:p w:rsidR="00B57EB0" w:rsidRDefault="00B57EB0">
      <w:pPr>
        <w:pStyle w:val="Section"/>
        <w:outlineLvl w:val="3"/>
        <w:rPr>
          <w:szCs w:val="24"/>
        </w:rPr>
      </w:pPr>
      <w:r>
        <w:rPr>
          <w:rFonts w:hint="eastAsia"/>
          <w:szCs w:val="24"/>
        </w:rPr>
        <w:t>（</w:t>
      </w:r>
      <w:r>
        <w:rPr>
          <w:szCs w:val="24"/>
        </w:rPr>
        <w:t>1</w:t>
      </w:r>
      <w:r>
        <w:rPr>
          <w:rFonts w:hint="eastAsia"/>
          <w:szCs w:val="24"/>
        </w:rPr>
        <w:t>）存货分类</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368"/>
        <w:gridCol w:w="1368"/>
        <w:gridCol w:w="1367"/>
        <w:gridCol w:w="1367"/>
        <w:gridCol w:w="1367"/>
        <w:gridCol w:w="1367"/>
        <w:gridCol w:w="1367"/>
      </w:tblGrid>
      <w:tr w:rsidR="00B57EB0">
        <w:tc>
          <w:tcPr>
            <w:tcW w:w="136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4102"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4101"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1368"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账面余额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跌价准备</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账面余额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跌价准备</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r>
      <w:tr w:rsidR="00B57EB0">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原材料</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312,187,995.36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312,187,995.36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234,715,960.76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234,715,960.76</w:t>
            </w:r>
          </w:p>
        </w:tc>
      </w:tr>
      <w:tr w:rsidR="00B57EB0">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在产品</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75,288,647.01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75,288,647.01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42,678,976.90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42,678,976.90</w:t>
            </w:r>
          </w:p>
        </w:tc>
      </w:tr>
      <w:tr w:rsidR="00B57EB0">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库存商品</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72,217,349.73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72,217,349.73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68,409,923.39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68,409,923.39</w:t>
            </w:r>
          </w:p>
        </w:tc>
      </w:tr>
      <w:tr w:rsidR="00B57EB0">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半成品</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60,323,204.40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60,323,204.40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72,389,717.96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72,389,717.96</w:t>
            </w:r>
          </w:p>
        </w:tc>
      </w:tr>
      <w:tr w:rsidR="00B57EB0">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520,017,196.50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520,017,196.50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418,194,579.01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418,194,579.01</w:t>
            </w:r>
          </w:p>
        </w:tc>
      </w:tr>
    </w:tbl>
    <w:p w:rsidR="00B57EB0" w:rsidRDefault="00B57EB0">
      <w:pPr>
        <w:jc w:val="left"/>
        <w:rPr>
          <w:szCs w:val="24"/>
        </w:rPr>
      </w:pPr>
      <w:r>
        <w:rPr>
          <w:rFonts w:hint="eastAsia"/>
          <w:szCs w:val="24"/>
        </w:rPr>
        <w:t>公司是否需遵守《深圳证券交易所行业信息披露指引第</w:t>
      </w:r>
      <w:r>
        <w:rPr>
          <w:szCs w:val="24"/>
        </w:rPr>
        <w:t>4</w:t>
      </w:r>
      <w:r>
        <w:rPr>
          <w:rFonts w:hint="eastAsia"/>
          <w:szCs w:val="24"/>
        </w:rPr>
        <w:t>号</w:t>
      </w:r>
      <w:r>
        <w:rPr>
          <w:szCs w:val="24"/>
        </w:rPr>
        <w:t>—</w:t>
      </w:r>
      <w:r>
        <w:rPr>
          <w:rFonts w:hint="eastAsia"/>
          <w:szCs w:val="24"/>
        </w:rPr>
        <w:t>上市公司从事种业、种植业务》的披露要求</w:t>
      </w:r>
    </w:p>
    <w:p w:rsidR="00B57EB0" w:rsidRDefault="00B57EB0">
      <w:pPr>
        <w:jc w:val="left"/>
        <w:rPr>
          <w:szCs w:val="24"/>
        </w:rPr>
      </w:pPr>
      <w:r>
        <w:rPr>
          <w:rFonts w:hint="eastAsia"/>
          <w:szCs w:val="24"/>
        </w:rPr>
        <w:t>否</w:t>
      </w:r>
    </w:p>
    <w:p w:rsidR="00B57EB0" w:rsidRDefault="00B57EB0">
      <w:pPr>
        <w:pStyle w:val="Section"/>
        <w:outlineLvl w:val="3"/>
        <w:rPr>
          <w:szCs w:val="24"/>
        </w:rPr>
      </w:pPr>
      <w:r>
        <w:rPr>
          <w:rFonts w:hint="eastAsia"/>
          <w:szCs w:val="24"/>
        </w:rPr>
        <w:t>（</w:t>
      </w:r>
      <w:r>
        <w:rPr>
          <w:szCs w:val="24"/>
        </w:rPr>
        <w:t>2</w:t>
      </w:r>
      <w:r>
        <w:rPr>
          <w:rFonts w:hint="eastAsia"/>
          <w:szCs w:val="24"/>
        </w:rPr>
        <w:t>）存货跌价准备</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368"/>
        <w:gridCol w:w="1368"/>
        <w:gridCol w:w="1367"/>
        <w:gridCol w:w="1367"/>
        <w:gridCol w:w="1367"/>
        <w:gridCol w:w="1367"/>
        <w:gridCol w:w="1367"/>
      </w:tblGrid>
      <w:tr w:rsidR="00B57EB0">
        <w:tc>
          <w:tcPr>
            <w:tcW w:w="136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136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c>
          <w:tcPr>
            <w:tcW w:w="273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本期增加金额</w:t>
            </w:r>
          </w:p>
        </w:tc>
        <w:tc>
          <w:tcPr>
            <w:tcW w:w="273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本期减少金额</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r>
      <w:tr w:rsidR="00B57EB0">
        <w:tc>
          <w:tcPr>
            <w:tcW w:w="1368"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368"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计提</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转回或转销</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w:t>
            </w:r>
          </w:p>
        </w:tc>
        <w:tc>
          <w:tcPr>
            <w:tcW w:w="1367"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r>
    </w:tbl>
    <w:p w:rsidR="00B57EB0" w:rsidRDefault="00B57EB0">
      <w:pPr>
        <w:autoSpaceDE w:val="0"/>
        <w:autoSpaceDN w:val="0"/>
        <w:adjustRightInd w:val="0"/>
        <w:spacing w:before="60" w:after="60"/>
        <w:ind w:firstLine="420"/>
        <w:rPr>
          <w:rFonts w:eastAsia="Times New Roman"/>
          <w:kern w:val="0"/>
          <w:sz w:val="21"/>
          <w:szCs w:val="24"/>
          <w:lang w:val="zh-CN"/>
        </w:rPr>
      </w:pPr>
      <w:r>
        <w:rPr>
          <w:rFonts w:ascii="宋体" w:hAnsi="宋体" w:cs="宋体" w:hint="eastAsia"/>
          <w:kern w:val="0"/>
          <w:sz w:val="21"/>
          <w:szCs w:val="24"/>
          <w:lang w:val="zh-CN"/>
        </w:rPr>
        <w:t>公司期末按照单个存货项目以可变现净值低于账面成本差额计提存货跌价准备，公司存货可变现净值根椐估计售价减去至完工估计将要发生的成本、估计的销售费用以及相关税金后的金额确定。截至</w:t>
      </w:r>
      <w:r>
        <w:rPr>
          <w:rFonts w:eastAsia="Times New Roman"/>
          <w:kern w:val="0"/>
          <w:sz w:val="21"/>
          <w:szCs w:val="24"/>
          <w:lang w:val="zh-CN"/>
        </w:rPr>
        <w:t>2018</w:t>
      </w:r>
      <w:r>
        <w:rPr>
          <w:rFonts w:ascii="宋体" w:hAnsi="宋体" w:cs="宋体" w:hint="eastAsia"/>
          <w:kern w:val="0"/>
          <w:sz w:val="21"/>
          <w:szCs w:val="24"/>
          <w:lang w:val="zh-CN"/>
        </w:rPr>
        <w:t>年</w:t>
      </w:r>
      <w:r>
        <w:rPr>
          <w:rFonts w:eastAsia="Times New Roman"/>
          <w:kern w:val="0"/>
          <w:sz w:val="21"/>
          <w:szCs w:val="24"/>
          <w:lang w:val="zh-CN"/>
        </w:rPr>
        <w:t>6</w:t>
      </w:r>
      <w:r>
        <w:rPr>
          <w:rFonts w:ascii="宋体" w:hAnsi="宋体" w:cs="宋体" w:hint="eastAsia"/>
          <w:kern w:val="0"/>
          <w:sz w:val="21"/>
          <w:szCs w:val="24"/>
          <w:lang w:val="zh-CN"/>
        </w:rPr>
        <w:t>月</w:t>
      </w:r>
      <w:r>
        <w:rPr>
          <w:rFonts w:eastAsia="Times New Roman"/>
          <w:kern w:val="0"/>
          <w:sz w:val="21"/>
          <w:szCs w:val="24"/>
          <w:lang w:val="zh-CN"/>
        </w:rPr>
        <w:t>30</w:t>
      </w:r>
      <w:r>
        <w:rPr>
          <w:rFonts w:ascii="宋体" w:hAnsi="宋体" w:cs="宋体" w:hint="eastAsia"/>
          <w:kern w:val="0"/>
          <w:sz w:val="21"/>
          <w:szCs w:val="24"/>
          <w:lang w:val="zh-CN"/>
        </w:rPr>
        <w:t>日，存货不存在有明显减值迹象而需计提减值准备的情形。</w:t>
      </w:r>
    </w:p>
    <w:p w:rsidR="00B57EB0" w:rsidRDefault="00B57EB0">
      <w:pPr>
        <w:autoSpaceDE w:val="0"/>
        <w:autoSpaceDN w:val="0"/>
        <w:adjustRightInd w:val="0"/>
        <w:spacing w:before="0" w:after="0"/>
        <w:jc w:val="left"/>
        <w:rPr>
          <w:rFonts w:eastAsia="Times New Roman"/>
          <w:kern w:val="0"/>
          <w:sz w:val="21"/>
          <w:szCs w:val="24"/>
          <w:lang w:val="zh-CN"/>
        </w:rPr>
      </w:pPr>
    </w:p>
    <w:p w:rsidR="00B57EB0" w:rsidRDefault="00B57EB0">
      <w:pPr>
        <w:pStyle w:val="Section"/>
        <w:outlineLvl w:val="3"/>
        <w:rPr>
          <w:szCs w:val="24"/>
        </w:rPr>
      </w:pPr>
      <w:r>
        <w:rPr>
          <w:rFonts w:hint="eastAsia"/>
          <w:szCs w:val="24"/>
        </w:rPr>
        <w:t>（</w:t>
      </w:r>
      <w:r>
        <w:rPr>
          <w:szCs w:val="24"/>
        </w:rPr>
        <w:t>3</w:t>
      </w:r>
      <w:r>
        <w:rPr>
          <w:rFonts w:hint="eastAsia"/>
          <w:szCs w:val="24"/>
        </w:rPr>
        <w:t>）存货期末余额含有借款费用资本化金额的说明</w:t>
      </w:r>
    </w:p>
    <w:p w:rsidR="00B57EB0" w:rsidRDefault="00B57EB0">
      <w:pPr>
        <w:autoSpaceDE w:val="0"/>
        <w:autoSpaceDN w:val="0"/>
        <w:adjustRightInd w:val="0"/>
        <w:spacing w:before="0" w:after="0"/>
        <w:jc w:val="left"/>
        <w:rPr>
          <w:rFonts w:eastAsia="Times New Roman"/>
          <w:kern w:val="0"/>
          <w:sz w:val="21"/>
          <w:szCs w:val="24"/>
          <w:lang w:val="zh-CN"/>
        </w:rPr>
      </w:pPr>
      <w:r>
        <w:rPr>
          <w:rFonts w:ascii="宋体" w:hAnsi="宋体" w:cs="宋体" w:hint="eastAsia"/>
          <w:kern w:val="0"/>
          <w:sz w:val="21"/>
          <w:szCs w:val="24"/>
          <w:lang w:val="zh-CN"/>
        </w:rPr>
        <w:t>存货期末余额中含有借款费用资本化金额为</w:t>
      </w:r>
      <w:r>
        <w:rPr>
          <w:rFonts w:eastAsia="Times New Roman"/>
          <w:kern w:val="0"/>
          <w:sz w:val="21"/>
          <w:szCs w:val="24"/>
          <w:lang w:val="zh-CN"/>
        </w:rPr>
        <w:t>0.00</w:t>
      </w:r>
      <w:r>
        <w:rPr>
          <w:rFonts w:ascii="宋体" w:hAnsi="宋体" w:cs="宋体" w:hint="eastAsia"/>
          <w:kern w:val="0"/>
          <w:sz w:val="21"/>
          <w:szCs w:val="24"/>
          <w:lang w:val="zh-CN"/>
        </w:rPr>
        <w:t>元。</w:t>
      </w:r>
    </w:p>
    <w:p w:rsidR="00B57EB0" w:rsidRDefault="00B57EB0">
      <w:pPr>
        <w:pStyle w:val="Section"/>
        <w:outlineLvl w:val="3"/>
        <w:rPr>
          <w:szCs w:val="24"/>
        </w:rPr>
      </w:pPr>
      <w:r>
        <w:rPr>
          <w:rFonts w:hint="eastAsia"/>
          <w:szCs w:val="24"/>
        </w:rPr>
        <w:t>（</w:t>
      </w:r>
      <w:r>
        <w:rPr>
          <w:szCs w:val="24"/>
        </w:rPr>
        <w:t>4</w:t>
      </w:r>
      <w:r>
        <w:rPr>
          <w:rFonts w:hint="eastAsia"/>
          <w:szCs w:val="24"/>
        </w:rPr>
        <w:t>）期末建造合同形成的已完工未结算资产情况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4783"/>
        <w:gridCol w:w="4785"/>
      </w:tblGrid>
      <w:tr w:rsidR="00B57EB0">
        <w:tc>
          <w:tcPr>
            <w:tcW w:w="478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478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lastRenderedPageBreak/>
        <w:t>11</w:t>
      </w:r>
      <w:r>
        <w:rPr>
          <w:rFonts w:hint="eastAsia"/>
          <w:szCs w:val="24"/>
        </w:rPr>
        <w:t>、持有待售的资产</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2"/>
        <w:gridCol w:w="1914"/>
        <w:gridCol w:w="1914"/>
        <w:gridCol w:w="1914"/>
        <w:gridCol w:w="1916"/>
      </w:tblGrid>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期末账面价值</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公允价值</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预计处置费用</w:t>
            </w: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预计处置时间</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12</w:t>
      </w:r>
      <w:r>
        <w:rPr>
          <w:rFonts w:hint="eastAsia"/>
          <w:szCs w:val="24"/>
        </w:rPr>
        <w:t>、一年内到期的非流动资产</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1"/>
        <w:gridCol w:w="3191"/>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13</w:t>
      </w:r>
      <w:r>
        <w:rPr>
          <w:rFonts w:hint="eastAsia"/>
          <w:szCs w:val="24"/>
        </w:rPr>
        <w:t>、其他流动资产</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1"/>
        <w:gridCol w:w="3191"/>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待抵扣增值税进项税额</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78,164,289.14</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59,170,439.43</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预付贷款利息</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517,522.82</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819,514.55</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预缴税金</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108,471.81</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171,552.29</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1"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78,790,283.77</w:t>
            </w:r>
          </w:p>
        </w:tc>
        <w:tc>
          <w:tcPr>
            <w:tcW w:w="3191"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60,161,506.27</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14</w:t>
      </w:r>
      <w:r>
        <w:rPr>
          <w:rFonts w:hint="eastAsia"/>
          <w:szCs w:val="24"/>
        </w:rPr>
        <w:t>、可供出售金融资产</w:t>
      </w:r>
    </w:p>
    <w:p w:rsidR="00B57EB0" w:rsidRDefault="00B57EB0">
      <w:pPr>
        <w:pStyle w:val="Section"/>
        <w:outlineLvl w:val="3"/>
        <w:rPr>
          <w:szCs w:val="24"/>
        </w:rPr>
      </w:pPr>
      <w:r>
        <w:rPr>
          <w:rFonts w:hint="eastAsia"/>
          <w:szCs w:val="24"/>
        </w:rPr>
        <w:t>（</w:t>
      </w:r>
      <w:r>
        <w:rPr>
          <w:szCs w:val="24"/>
        </w:rPr>
        <w:t>1</w:t>
      </w:r>
      <w:r>
        <w:rPr>
          <w:rFonts w:hint="eastAsia"/>
          <w:szCs w:val="24"/>
        </w:rPr>
        <w:t>）可供出售金融资产情况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2000"/>
        <w:gridCol w:w="1195"/>
        <w:gridCol w:w="1196"/>
        <w:gridCol w:w="1196"/>
        <w:gridCol w:w="1248"/>
        <w:gridCol w:w="1367"/>
        <w:gridCol w:w="1367"/>
      </w:tblGrid>
      <w:tr w:rsidR="00B57EB0">
        <w:tc>
          <w:tcPr>
            <w:tcW w:w="2000"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587"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982"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2000"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1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账面余额</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减值准备</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c>
          <w:tcPr>
            <w:tcW w:w="124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账面余额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减值准备</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r>
      <w:tr w:rsidR="00B57EB0">
        <w:tc>
          <w:tcPr>
            <w:tcW w:w="20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可供出售权益工具：</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13,763,490.85</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13,763,490.85</w:t>
            </w:r>
          </w:p>
        </w:tc>
        <w:tc>
          <w:tcPr>
            <w:tcW w:w="124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63,763,490.85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63,763,490.85</w:t>
            </w:r>
          </w:p>
        </w:tc>
      </w:tr>
      <w:tr w:rsidR="00B57EB0">
        <w:tc>
          <w:tcPr>
            <w:tcW w:w="20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按成本计量的</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13,763,490.85</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13,763,490.85</w:t>
            </w:r>
          </w:p>
        </w:tc>
        <w:tc>
          <w:tcPr>
            <w:tcW w:w="124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63,763,490.85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63,763,490.85</w:t>
            </w:r>
          </w:p>
        </w:tc>
      </w:tr>
      <w:tr w:rsidR="00B57EB0">
        <w:tc>
          <w:tcPr>
            <w:tcW w:w="20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11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13,763,490.85</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13,763,490.85</w:t>
            </w:r>
          </w:p>
        </w:tc>
        <w:tc>
          <w:tcPr>
            <w:tcW w:w="124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63,763,490.85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63,763,490.85</w:t>
            </w:r>
          </w:p>
        </w:tc>
      </w:tr>
    </w:tbl>
    <w:p w:rsidR="00B57EB0" w:rsidRDefault="00B57EB0">
      <w:pPr>
        <w:pStyle w:val="Section"/>
        <w:outlineLvl w:val="3"/>
        <w:rPr>
          <w:szCs w:val="24"/>
        </w:rPr>
      </w:pPr>
      <w:r>
        <w:rPr>
          <w:rFonts w:hint="eastAsia"/>
          <w:szCs w:val="24"/>
        </w:rPr>
        <w:t>（</w:t>
      </w:r>
      <w:r>
        <w:rPr>
          <w:szCs w:val="24"/>
        </w:rPr>
        <w:t>2</w:t>
      </w:r>
      <w:r>
        <w:rPr>
          <w:rFonts w:hint="eastAsia"/>
          <w:szCs w:val="24"/>
        </w:rPr>
        <w:t>）期末按公允价值计量的可供出售金融资产</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4"/>
        <w:gridCol w:w="1914"/>
        <w:gridCol w:w="1914"/>
        <w:gridCol w:w="1914"/>
        <w:gridCol w:w="1914"/>
      </w:tblGrid>
      <w:tr w:rsidR="00B57EB0">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可供出售金融资产分类</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可供出售权益工具</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可供出售债务工具</w:t>
            </w:r>
          </w:p>
        </w:tc>
        <w:tc>
          <w:tcPr>
            <w:tcW w:w="1914"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合计</w:t>
            </w:r>
          </w:p>
        </w:tc>
      </w:tr>
    </w:tbl>
    <w:p w:rsidR="00B57EB0" w:rsidRDefault="00B57EB0">
      <w:pPr>
        <w:pStyle w:val="Section"/>
        <w:outlineLvl w:val="3"/>
        <w:rPr>
          <w:szCs w:val="24"/>
        </w:rPr>
      </w:pPr>
      <w:r>
        <w:rPr>
          <w:rFonts w:hint="eastAsia"/>
          <w:szCs w:val="24"/>
        </w:rPr>
        <w:lastRenderedPageBreak/>
        <w:t>（</w:t>
      </w:r>
      <w:r>
        <w:rPr>
          <w:szCs w:val="24"/>
        </w:rPr>
        <w:t>3</w:t>
      </w:r>
      <w:r>
        <w:rPr>
          <w:rFonts w:hint="eastAsia"/>
          <w:szCs w:val="24"/>
        </w:rPr>
        <w:t>）期末按成本计量的可供出售金融资产</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863"/>
        <w:gridCol w:w="870"/>
        <w:gridCol w:w="870"/>
        <w:gridCol w:w="870"/>
        <w:gridCol w:w="870"/>
        <w:gridCol w:w="870"/>
        <w:gridCol w:w="870"/>
        <w:gridCol w:w="870"/>
        <w:gridCol w:w="870"/>
        <w:gridCol w:w="870"/>
        <w:gridCol w:w="870"/>
      </w:tblGrid>
      <w:tr w:rsidR="00B57EB0">
        <w:tc>
          <w:tcPr>
            <w:tcW w:w="863"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被投资单位</w:t>
            </w:r>
          </w:p>
        </w:tc>
        <w:tc>
          <w:tcPr>
            <w:tcW w:w="3480"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账面余额</w:t>
            </w:r>
          </w:p>
        </w:tc>
        <w:tc>
          <w:tcPr>
            <w:tcW w:w="3480"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减值准备</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在被投资单位持股比例</w:t>
            </w:r>
          </w:p>
        </w:tc>
        <w:tc>
          <w:tcPr>
            <w:tcW w:w="870"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本期现金红利</w:t>
            </w:r>
          </w:p>
        </w:tc>
      </w:tr>
      <w:tr w:rsidR="00B57EB0">
        <w:tc>
          <w:tcPr>
            <w:tcW w:w="863"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w:t>
            </w:r>
          </w:p>
        </w:tc>
        <w:tc>
          <w:tcPr>
            <w:tcW w:w="87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本期增加</w:t>
            </w:r>
          </w:p>
        </w:tc>
        <w:tc>
          <w:tcPr>
            <w:tcW w:w="87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本期减少</w:t>
            </w:r>
          </w:p>
        </w:tc>
        <w:tc>
          <w:tcPr>
            <w:tcW w:w="87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w:t>
            </w:r>
          </w:p>
        </w:tc>
        <w:tc>
          <w:tcPr>
            <w:tcW w:w="87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w:t>
            </w:r>
          </w:p>
        </w:tc>
        <w:tc>
          <w:tcPr>
            <w:tcW w:w="87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本期增加</w:t>
            </w:r>
          </w:p>
        </w:tc>
        <w:tc>
          <w:tcPr>
            <w:tcW w:w="87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本期减少</w:t>
            </w:r>
          </w:p>
        </w:tc>
        <w:tc>
          <w:tcPr>
            <w:tcW w:w="87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w:t>
            </w:r>
          </w:p>
        </w:tc>
        <w:tc>
          <w:tcPr>
            <w:tcW w:w="870"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870"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r>
      <w:tr w:rsidR="00B57EB0">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潮州市湘桥区兆丰小额贷款股份有限公司</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12,763,490.85</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12,763,490.85</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11.39%</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广州民营投资股份有限公司</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0.17%</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8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潮州民营投资股份有限公司</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50,000,000.00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50,000,000.00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8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63,763,490.85</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50,000,000.00</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13,763,490.85</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87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87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bl>
    <w:p w:rsidR="00B57EB0" w:rsidRDefault="00B57EB0">
      <w:pPr>
        <w:pStyle w:val="Section"/>
        <w:outlineLvl w:val="3"/>
        <w:rPr>
          <w:szCs w:val="24"/>
        </w:rPr>
      </w:pPr>
      <w:r>
        <w:rPr>
          <w:rFonts w:hint="eastAsia"/>
          <w:szCs w:val="24"/>
        </w:rPr>
        <w:t>（</w:t>
      </w:r>
      <w:r>
        <w:rPr>
          <w:szCs w:val="24"/>
        </w:rPr>
        <w:t>4</w:t>
      </w:r>
      <w:r>
        <w:rPr>
          <w:rFonts w:hint="eastAsia"/>
          <w:szCs w:val="24"/>
        </w:rPr>
        <w:t>）报告期内可供出售金融资产减值的变动情况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4"/>
        <w:gridCol w:w="1914"/>
        <w:gridCol w:w="1914"/>
        <w:gridCol w:w="1914"/>
        <w:gridCol w:w="1914"/>
      </w:tblGrid>
      <w:tr w:rsidR="00B57EB0">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可供出售金融资产分类</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可供出售权益工具</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可供出售债务工具</w:t>
            </w:r>
          </w:p>
        </w:tc>
        <w:tc>
          <w:tcPr>
            <w:tcW w:w="1914"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center"/>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合计</w:t>
            </w:r>
          </w:p>
        </w:tc>
      </w:tr>
    </w:tbl>
    <w:p w:rsidR="00B57EB0" w:rsidRDefault="00B57EB0">
      <w:pPr>
        <w:pStyle w:val="Section"/>
        <w:outlineLvl w:val="3"/>
        <w:rPr>
          <w:szCs w:val="24"/>
        </w:rPr>
      </w:pPr>
      <w:r>
        <w:rPr>
          <w:rFonts w:hint="eastAsia"/>
          <w:szCs w:val="24"/>
        </w:rPr>
        <w:t>（</w:t>
      </w:r>
      <w:r>
        <w:rPr>
          <w:szCs w:val="24"/>
        </w:rPr>
        <w:t>5</w:t>
      </w:r>
      <w:r>
        <w:rPr>
          <w:rFonts w:hint="eastAsia"/>
          <w:szCs w:val="24"/>
        </w:rPr>
        <w:t>）可供出售权益工具期末公允价值严重下跌或非暂时性下跌但未计提减值准备的相关说明</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368"/>
        <w:gridCol w:w="1368"/>
        <w:gridCol w:w="1367"/>
        <w:gridCol w:w="1367"/>
        <w:gridCol w:w="1367"/>
        <w:gridCol w:w="1367"/>
        <w:gridCol w:w="1367"/>
      </w:tblGrid>
      <w:tr w:rsidR="00B57EB0">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可供出售权益工具项目</w:t>
            </w:r>
          </w:p>
        </w:tc>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投资成本</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期末公允价值</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公允价值相对于成本的下跌幅度</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持续下跌时间（个月）</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已计提减值金额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未计提减值原因</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15</w:t>
      </w:r>
      <w:r>
        <w:rPr>
          <w:rFonts w:hint="eastAsia"/>
          <w:szCs w:val="24"/>
        </w:rPr>
        <w:t>、持有至到期投资</w:t>
      </w:r>
    </w:p>
    <w:p w:rsidR="00B57EB0" w:rsidRDefault="00B57EB0">
      <w:pPr>
        <w:pStyle w:val="Section"/>
        <w:outlineLvl w:val="3"/>
        <w:rPr>
          <w:szCs w:val="24"/>
        </w:rPr>
      </w:pPr>
      <w:r>
        <w:rPr>
          <w:rFonts w:hint="eastAsia"/>
          <w:szCs w:val="24"/>
        </w:rPr>
        <w:t>（</w:t>
      </w:r>
      <w:r>
        <w:rPr>
          <w:szCs w:val="24"/>
        </w:rPr>
        <w:t>1</w:t>
      </w:r>
      <w:r>
        <w:rPr>
          <w:rFonts w:hint="eastAsia"/>
          <w:szCs w:val="24"/>
        </w:rPr>
        <w:t>）持有至到期投资情况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368"/>
        <w:gridCol w:w="1368"/>
        <w:gridCol w:w="1367"/>
        <w:gridCol w:w="1367"/>
        <w:gridCol w:w="1367"/>
        <w:gridCol w:w="1367"/>
        <w:gridCol w:w="1367"/>
      </w:tblGrid>
      <w:tr w:rsidR="00B57EB0">
        <w:tc>
          <w:tcPr>
            <w:tcW w:w="136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4102"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4101"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1368"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账面余额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减值准备</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账面余额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减值准备</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r>
    </w:tbl>
    <w:p w:rsidR="00B57EB0" w:rsidRDefault="00B57EB0">
      <w:pPr>
        <w:pStyle w:val="Section"/>
        <w:outlineLvl w:val="3"/>
        <w:rPr>
          <w:szCs w:val="24"/>
        </w:rPr>
      </w:pPr>
      <w:r>
        <w:rPr>
          <w:rFonts w:hint="eastAsia"/>
          <w:szCs w:val="24"/>
        </w:rPr>
        <w:lastRenderedPageBreak/>
        <w:t>（</w:t>
      </w:r>
      <w:r>
        <w:rPr>
          <w:szCs w:val="24"/>
        </w:rPr>
        <w:t>2</w:t>
      </w:r>
      <w:r>
        <w:rPr>
          <w:rFonts w:hint="eastAsia"/>
          <w:szCs w:val="24"/>
        </w:rPr>
        <w:t>）期末重要的持有至到期投资</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2"/>
        <w:gridCol w:w="1916"/>
        <w:gridCol w:w="1914"/>
        <w:gridCol w:w="1914"/>
        <w:gridCol w:w="1914"/>
      </w:tblGrid>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债券项目</w:t>
            </w: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面值</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票面利率</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实际利率</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到期日</w:t>
            </w:r>
          </w:p>
        </w:tc>
      </w:tr>
    </w:tbl>
    <w:p w:rsidR="00B57EB0" w:rsidRDefault="00B57EB0">
      <w:pPr>
        <w:pStyle w:val="Section"/>
        <w:outlineLvl w:val="3"/>
        <w:rPr>
          <w:szCs w:val="24"/>
        </w:rPr>
      </w:pPr>
      <w:r>
        <w:rPr>
          <w:rFonts w:hint="eastAsia"/>
          <w:szCs w:val="24"/>
        </w:rPr>
        <w:t>（</w:t>
      </w:r>
      <w:r>
        <w:rPr>
          <w:szCs w:val="24"/>
        </w:rPr>
        <w:t>3</w:t>
      </w:r>
      <w:r>
        <w:rPr>
          <w:rFonts w:hint="eastAsia"/>
          <w:szCs w:val="24"/>
        </w:rPr>
        <w:t>）本期重分类的持有至到期投资</w:t>
      </w:r>
    </w:p>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16</w:t>
      </w:r>
      <w:r>
        <w:rPr>
          <w:rFonts w:hint="eastAsia"/>
          <w:szCs w:val="24"/>
        </w:rPr>
        <w:t>、长期应收款</w:t>
      </w:r>
    </w:p>
    <w:p w:rsidR="00B57EB0" w:rsidRDefault="00B57EB0">
      <w:pPr>
        <w:pStyle w:val="Section"/>
        <w:outlineLvl w:val="3"/>
        <w:rPr>
          <w:szCs w:val="24"/>
        </w:rPr>
      </w:pPr>
      <w:r>
        <w:rPr>
          <w:rFonts w:hint="eastAsia"/>
          <w:szCs w:val="24"/>
        </w:rPr>
        <w:t>（</w:t>
      </w:r>
      <w:r>
        <w:rPr>
          <w:szCs w:val="24"/>
        </w:rPr>
        <w:t>1</w:t>
      </w:r>
      <w:r>
        <w:rPr>
          <w:rFonts w:hint="eastAsia"/>
          <w:szCs w:val="24"/>
        </w:rPr>
        <w:t>）长期应收款情况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403"/>
        <w:gridCol w:w="1167"/>
        <w:gridCol w:w="1167"/>
        <w:gridCol w:w="1167"/>
        <w:gridCol w:w="1167"/>
        <w:gridCol w:w="1168"/>
        <w:gridCol w:w="1165"/>
        <w:gridCol w:w="1165"/>
      </w:tblGrid>
      <w:tr w:rsidR="00B57EB0">
        <w:tc>
          <w:tcPr>
            <w:tcW w:w="1403"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501"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500"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折现率区间</w:t>
            </w:r>
          </w:p>
        </w:tc>
      </w:tr>
      <w:tr w:rsidR="00B57EB0">
        <w:tc>
          <w:tcPr>
            <w:tcW w:w="1403"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1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账面余额</w:t>
            </w:r>
          </w:p>
        </w:tc>
        <w:tc>
          <w:tcPr>
            <w:tcW w:w="11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坏账准备</w:t>
            </w:r>
          </w:p>
        </w:tc>
        <w:tc>
          <w:tcPr>
            <w:tcW w:w="11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c>
          <w:tcPr>
            <w:tcW w:w="11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账面余额</w:t>
            </w:r>
          </w:p>
        </w:tc>
        <w:tc>
          <w:tcPr>
            <w:tcW w:w="11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坏账准备</w:t>
            </w:r>
          </w:p>
        </w:tc>
        <w:tc>
          <w:tcPr>
            <w:tcW w:w="116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c>
          <w:tcPr>
            <w:tcW w:w="1165"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r>
    </w:tbl>
    <w:p w:rsidR="00B57EB0" w:rsidRDefault="00B57EB0">
      <w:pPr>
        <w:pStyle w:val="Section"/>
        <w:outlineLvl w:val="3"/>
        <w:rPr>
          <w:szCs w:val="24"/>
        </w:rPr>
      </w:pPr>
      <w:r>
        <w:rPr>
          <w:rFonts w:hint="eastAsia"/>
          <w:szCs w:val="24"/>
        </w:rPr>
        <w:t>（</w:t>
      </w:r>
      <w:r>
        <w:rPr>
          <w:szCs w:val="24"/>
        </w:rPr>
        <w:t>2</w:t>
      </w:r>
      <w:r>
        <w:rPr>
          <w:rFonts w:hint="eastAsia"/>
          <w:szCs w:val="24"/>
        </w:rPr>
        <w:t>）因金融资产转移而终止确认的长期应收款</w:t>
      </w:r>
    </w:p>
    <w:p w:rsidR="00B57EB0" w:rsidRDefault="00B57EB0">
      <w:pPr>
        <w:pStyle w:val="Section"/>
        <w:outlineLvl w:val="3"/>
        <w:rPr>
          <w:szCs w:val="24"/>
        </w:rPr>
      </w:pPr>
      <w:r>
        <w:rPr>
          <w:rFonts w:hint="eastAsia"/>
          <w:szCs w:val="24"/>
        </w:rPr>
        <w:t>（</w:t>
      </w:r>
      <w:r>
        <w:rPr>
          <w:szCs w:val="24"/>
        </w:rPr>
        <w:t>3</w:t>
      </w:r>
      <w:r>
        <w:rPr>
          <w:rFonts w:hint="eastAsia"/>
          <w:szCs w:val="24"/>
        </w:rPr>
        <w:t>）转移长期应收款且继续涉入形成的资产、负债金额</w:t>
      </w:r>
    </w:p>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17</w:t>
      </w:r>
      <w:r>
        <w:rPr>
          <w:rFonts w:hint="eastAsia"/>
          <w:szCs w:val="24"/>
        </w:rPr>
        <w:t>、长期股权投资</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796"/>
        <w:gridCol w:w="797"/>
        <w:gridCol w:w="797"/>
        <w:gridCol w:w="798"/>
        <w:gridCol w:w="798"/>
        <w:gridCol w:w="798"/>
        <w:gridCol w:w="798"/>
        <w:gridCol w:w="798"/>
        <w:gridCol w:w="798"/>
        <w:gridCol w:w="798"/>
        <w:gridCol w:w="798"/>
        <w:gridCol w:w="798"/>
      </w:tblGrid>
      <w:tr w:rsidR="00B57EB0">
        <w:tc>
          <w:tcPr>
            <w:tcW w:w="79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被投资单位</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c>
          <w:tcPr>
            <w:tcW w:w="6383" w:type="dxa"/>
            <w:gridSpan w:val="8"/>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本期增减变动</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减值准备期末余额</w:t>
            </w:r>
          </w:p>
        </w:tc>
      </w:tr>
      <w:tr w:rsidR="00B57EB0">
        <w:tc>
          <w:tcPr>
            <w:tcW w:w="796"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追加投资</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减少投资</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权益法下确认的投资损益</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其他综合收益调整</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其他权益变动</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宣告发放现金股利或利润</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计提减值准备</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w:t>
            </w:r>
          </w:p>
        </w:tc>
        <w:tc>
          <w:tcPr>
            <w:tcW w:w="798"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r>
      <w:tr w:rsidR="00B57EB0">
        <w:tc>
          <w:tcPr>
            <w:tcW w:w="9572" w:type="dxa"/>
            <w:gridSpan w:val="1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一、合营企业</w:t>
            </w:r>
          </w:p>
        </w:tc>
      </w:tr>
      <w:tr w:rsidR="00B57EB0">
        <w:tc>
          <w:tcPr>
            <w:tcW w:w="9572" w:type="dxa"/>
            <w:gridSpan w:val="1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二、联营企业</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18</w:t>
      </w:r>
      <w:r>
        <w:rPr>
          <w:rFonts w:hint="eastAsia"/>
          <w:szCs w:val="24"/>
        </w:rPr>
        <w:t>、投资性房地产</w:t>
      </w:r>
    </w:p>
    <w:p w:rsidR="00B57EB0" w:rsidRDefault="00B57EB0">
      <w:pPr>
        <w:pStyle w:val="Section"/>
        <w:outlineLvl w:val="3"/>
        <w:rPr>
          <w:szCs w:val="24"/>
        </w:rPr>
      </w:pPr>
      <w:r>
        <w:rPr>
          <w:rFonts w:hint="eastAsia"/>
          <w:szCs w:val="24"/>
        </w:rPr>
        <w:t>（</w:t>
      </w:r>
      <w:r>
        <w:rPr>
          <w:szCs w:val="24"/>
        </w:rPr>
        <w:t>1</w:t>
      </w:r>
      <w:r>
        <w:rPr>
          <w:rFonts w:hint="eastAsia"/>
          <w:szCs w:val="24"/>
        </w:rPr>
        <w:t>）采用成本计量模式的投资性房地产</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2"/>
        <w:gridCol w:w="1916"/>
        <w:gridCol w:w="1914"/>
        <w:gridCol w:w="1914"/>
        <w:gridCol w:w="1914"/>
      </w:tblGrid>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房屋、建筑物</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土地使用权</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在建工程</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合计</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一、账面原值</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期初余额</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18,809,856.95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9,397,510.51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28,207,367.46</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2.</w:t>
            </w:r>
            <w:r>
              <w:rPr>
                <w:rFonts w:hint="eastAsia"/>
                <w:szCs w:val="24"/>
              </w:rPr>
              <w:t>本期增加金额</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）外购</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2</w:t>
            </w:r>
            <w:r>
              <w:rPr>
                <w:rFonts w:hint="eastAsia"/>
                <w:szCs w:val="24"/>
              </w:rPr>
              <w:t>）存货</w:t>
            </w:r>
            <w:r>
              <w:rPr>
                <w:szCs w:val="24"/>
              </w:rPr>
              <w:t>\</w:t>
            </w:r>
            <w:r>
              <w:rPr>
                <w:rFonts w:hint="eastAsia"/>
                <w:szCs w:val="24"/>
              </w:rPr>
              <w:t>固定资产</w:t>
            </w:r>
            <w:r>
              <w:rPr>
                <w:szCs w:val="24"/>
              </w:rPr>
              <w:t>\</w:t>
            </w:r>
            <w:r>
              <w:rPr>
                <w:rFonts w:hint="eastAsia"/>
                <w:szCs w:val="24"/>
              </w:rPr>
              <w:t>在建工程转入</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3</w:t>
            </w:r>
            <w:r>
              <w:rPr>
                <w:rFonts w:hint="eastAsia"/>
                <w:szCs w:val="24"/>
              </w:rPr>
              <w:t>）企业合并增加</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3.</w:t>
            </w:r>
            <w:r>
              <w:rPr>
                <w:rFonts w:hint="eastAsia"/>
                <w:szCs w:val="24"/>
              </w:rPr>
              <w:t>本期减少金额</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18,809,856.95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9,397,510.51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28,207,367.46</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）处置</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2</w:t>
            </w:r>
            <w:r>
              <w:rPr>
                <w:rFonts w:hint="eastAsia"/>
                <w:szCs w:val="24"/>
              </w:rPr>
              <w:t>）其他转出</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w:t>
            </w:r>
            <w:r>
              <w:rPr>
                <w:szCs w:val="24"/>
              </w:rPr>
              <w:t>3</w:t>
            </w:r>
            <w:r>
              <w:rPr>
                <w:rFonts w:hint="eastAsia"/>
                <w:szCs w:val="24"/>
              </w:rPr>
              <w:t>）转出至固定资产</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18,809,856.95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18,809,856.95</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w:t>
            </w:r>
            <w:r>
              <w:rPr>
                <w:szCs w:val="24"/>
              </w:rPr>
              <w:t>4</w:t>
            </w:r>
            <w:r>
              <w:rPr>
                <w:rFonts w:hint="eastAsia"/>
                <w:szCs w:val="24"/>
              </w:rPr>
              <w:t>）转出至无形资产</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9,397,510.51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9,397,510.51</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4.</w:t>
            </w:r>
            <w:r>
              <w:rPr>
                <w:rFonts w:hint="eastAsia"/>
                <w:szCs w:val="24"/>
              </w:rPr>
              <w:t>期末余额</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二、累计折旧和累计摊销</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期初余额</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5,865,373.51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951,186.45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6,816,559.96</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2.</w:t>
            </w:r>
            <w:r>
              <w:rPr>
                <w:rFonts w:hint="eastAsia"/>
                <w:szCs w:val="24"/>
              </w:rPr>
              <w:t>本期增加金额</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166,052.72</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35,773.58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201,826.30</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）计提或摊销</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166,052.72</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35,773.58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201,826.30</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w:t>
            </w:r>
            <w:r>
              <w:rPr>
                <w:szCs w:val="24"/>
              </w:rPr>
              <w:t>2</w:t>
            </w:r>
            <w:r>
              <w:rPr>
                <w:rFonts w:hint="eastAsia"/>
                <w:szCs w:val="24"/>
              </w:rPr>
              <w:t>）固定资产累计折旧转入</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w:t>
            </w:r>
            <w:r>
              <w:rPr>
                <w:szCs w:val="24"/>
              </w:rPr>
              <w:t>3</w:t>
            </w:r>
            <w:r>
              <w:rPr>
                <w:rFonts w:hint="eastAsia"/>
                <w:szCs w:val="24"/>
              </w:rPr>
              <w:t>）企业合并增加</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3.</w:t>
            </w:r>
            <w:r>
              <w:rPr>
                <w:rFonts w:hint="eastAsia"/>
                <w:szCs w:val="24"/>
              </w:rPr>
              <w:t>本期减少金额</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6,031,426.23</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986,960.03</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7,018,386.26</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）处置</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2</w:t>
            </w:r>
            <w:r>
              <w:rPr>
                <w:rFonts w:hint="eastAsia"/>
                <w:szCs w:val="24"/>
              </w:rPr>
              <w:t>）其他转出</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w:t>
            </w:r>
            <w:r>
              <w:rPr>
                <w:szCs w:val="24"/>
              </w:rPr>
              <w:t>3</w:t>
            </w:r>
            <w:r>
              <w:rPr>
                <w:rFonts w:hint="eastAsia"/>
                <w:szCs w:val="24"/>
              </w:rPr>
              <w:t>）转出至固定资产</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6,031,426.23</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6,031,426.23</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w:t>
            </w:r>
            <w:r>
              <w:rPr>
                <w:szCs w:val="24"/>
              </w:rPr>
              <w:t>4</w:t>
            </w:r>
            <w:r>
              <w:rPr>
                <w:rFonts w:hint="eastAsia"/>
                <w:szCs w:val="24"/>
              </w:rPr>
              <w:t>）转出至无形资产</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986,960.03</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986,960.03</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4.</w:t>
            </w:r>
            <w:r>
              <w:rPr>
                <w:rFonts w:hint="eastAsia"/>
                <w:szCs w:val="24"/>
              </w:rPr>
              <w:t>期末余额</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三、减值准备</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期初余额</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2.</w:t>
            </w:r>
            <w:r>
              <w:rPr>
                <w:rFonts w:hint="eastAsia"/>
                <w:szCs w:val="24"/>
              </w:rPr>
              <w:t>本期增加金额</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）计提</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3</w:t>
            </w:r>
            <w:r>
              <w:rPr>
                <w:rFonts w:hint="eastAsia"/>
                <w:szCs w:val="24"/>
              </w:rPr>
              <w:t>、本期减少金额</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）处置</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 xml:space="preserve">　　（</w:t>
            </w:r>
            <w:r>
              <w:rPr>
                <w:szCs w:val="24"/>
              </w:rPr>
              <w:t>2</w:t>
            </w:r>
            <w:r>
              <w:rPr>
                <w:rFonts w:hint="eastAsia"/>
                <w:szCs w:val="24"/>
              </w:rPr>
              <w:t>）其他转出</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4.</w:t>
            </w:r>
            <w:r>
              <w:rPr>
                <w:rFonts w:hint="eastAsia"/>
                <w:szCs w:val="24"/>
              </w:rPr>
              <w:t>期末余额</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四、账面价值</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期末账面价值</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2.</w:t>
            </w:r>
            <w:r>
              <w:rPr>
                <w:rFonts w:hint="eastAsia"/>
                <w:szCs w:val="24"/>
              </w:rPr>
              <w:t>期初账面价值</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12,944,483.44</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8,446,324.06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21,390,807.50</w:t>
            </w:r>
          </w:p>
        </w:tc>
      </w:tr>
    </w:tbl>
    <w:p w:rsidR="00B57EB0" w:rsidRDefault="00B57EB0">
      <w:pPr>
        <w:pStyle w:val="Section"/>
        <w:outlineLvl w:val="3"/>
        <w:rPr>
          <w:szCs w:val="24"/>
        </w:rPr>
      </w:pPr>
      <w:r>
        <w:rPr>
          <w:rFonts w:hint="eastAsia"/>
          <w:szCs w:val="24"/>
        </w:rPr>
        <w:t>（</w:t>
      </w:r>
      <w:r>
        <w:rPr>
          <w:szCs w:val="24"/>
        </w:rPr>
        <w:t>2</w:t>
      </w:r>
      <w:r>
        <w:rPr>
          <w:rFonts w:hint="eastAsia"/>
          <w:szCs w:val="24"/>
        </w:rPr>
        <w:t>）采用公允价值计量模式的投资性房地产</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Section"/>
        <w:outlineLvl w:val="3"/>
        <w:rPr>
          <w:szCs w:val="24"/>
        </w:rPr>
      </w:pPr>
      <w:r>
        <w:rPr>
          <w:rFonts w:hint="eastAsia"/>
          <w:szCs w:val="24"/>
        </w:rPr>
        <w:t>（</w:t>
      </w:r>
      <w:r>
        <w:rPr>
          <w:szCs w:val="24"/>
        </w:rPr>
        <w:t>3</w:t>
      </w:r>
      <w:r>
        <w:rPr>
          <w:rFonts w:hint="eastAsia"/>
          <w:szCs w:val="24"/>
        </w:rPr>
        <w:t>）未办妥产权证书的投资性房地产情况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1"/>
        <w:gridCol w:w="3191"/>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未办妥产权证书原因</w:t>
            </w:r>
          </w:p>
        </w:tc>
      </w:tr>
    </w:tbl>
    <w:p w:rsidR="00B57EB0" w:rsidRDefault="00B57EB0">
      <w:pPr>
        <w:jc w:val="left"/>
        <w:rPr>
          <w:szCs w:val="24"/>
        </w:rPr>
      </w:pPr>
      <w:r>
        <w:rPr>
          <w:rFonts w:hint="eastAsia"/>
          <w:szCs w:val="24"/>
        </w:rPr>
        <w:t>其他说明</w:t>
      </w:r>
    </w:p>
    <w:p w:rsidR="00B57EB0" w:rsidRDefault="00B57EB0">
      <w:pPr>
        <w:autoSpaceDE w:val="0"/>
        <w:autoSpaceDN w:val="0"/>
        <w:adjustRightInd w:val="0"/>
        <w:spacing w:before="120" w:after="120"/>
        <w:ind w:firstLine="309"/>
        <w:rPr>
          <w:rFonts w:eastAsia="Times New Roman"/>
          <w:kern w:val="0"/>
          <w:sz w:val="21"/>
          <w:szCs w:val="24"/>
          <w:lang w:val="zh-CN"/>
        </w:rPr>
      </w:pPr>
      <w:r>
        <w:rPr>
          <w:rFonts w:ascii="宋体" w:hAnsi="宋体" w:cs="宋体" w:hint="eastAsia"/>
          <w:kern w:val="0"/>
          <w:sz w:val="21"/>
          <w:szCs w:val="24"/>
          <w:lang w:val="zh-CN"/>
        </w:rPr>
        <w:t>期末不存在未办妥产权证书的投资性房地产情况。</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19</w:t>
      </w:r>
      <w:r>
        <w:rPr>
          <w:rFonts w:hint="eastAsia"/>
          <w:szCs w:val="24"/>
        </w:rPr>
        <w:t>、固定资产</w:t>
      </w:r>
    </w:p>
    <w:p w:rsidR="00B57EB0" w:rsidRDefault="00B57EB0">
      <w:pPr>
        <w:pStyle w:val="Section"/>
        <w:outlineLvl w:val="3"/>
        <w:rPr>
          <w:szCs w:val="24"/>
        </w:rPr>
      </w:pPr>
      <w:r>
        <w:rPr>
          <w:rFonts w:hint="eastAsia"/>
          <w:szCs w:val="24"/>
        </w:rPr>
        <w:t>（</w:t>
      </w:r>
      <w:r>
        <w:rPr>
          <w:szCs w:val="24"/>
        </w:rPr>
        <w:t>1</w:t>
      </w:r>
      <w:r>
        <w:rPr>
          <w:rFonts w:hint="eastAsia"/>
          <w:szCs w:val="24"/>
        </w:rPr>
        <w:t>）固定资产情况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594"/>
        <w:gridCol w:w="1594"/>
        <w:gridCol w:w="1594"/>
        <w:gridCol w:w="1594"/>
        <w:gridCol w:w="1594"/>
        <w:gridCol w:w="1594"/>
      </w:tblGrid>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1594"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center"/>
              <w:rPr>
                <w:szCs w:val="24"/>
              </w:rPr>
            </w:pPr>
            <w:r>
              <w:rPr>
                <w:rFonts w:hint="eastAsia"/>
                <w:szCs w:val="24"/>
              </w:rPr>
              <w:t>房屋建筑物</w:t>
            </w:r>
          </w:p>
        </w:tc>
        <w:tc>
          <w:tcPr>
            <w:tcW w:w="1594"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center"/>
              <w:rPr>
                <w:szCs w:val="24"/>
              </w:rPr>
            </w:pPr>
            <w:r>
              <w:rPr>
                <w:rFonts w:hint="eastAsia"/>
                <w:szCs w:val="24"/>
              </w:rPr>
              <w:t>机器设备</w:t>
            </w:r>
          </w:p>
        </w:tc>
        <w:tc>
          <w:tcPr>
            <w:tcW w:w="1594"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center"/>
              <w:rPr>
                <w:szCs w:val="24"/>
              </w:rPr>
            </w:pPr>
            <w:r>
              <w:rPr>
                <w:rFonts w:hint="eastAsia"/>
                <w:szCs w:val="24"/>
              </w:rPr>
              <w:t>运输设备</w:t>
            </w:r>
          </w:p>
        </w:tc>
        <w:tc>
          <w:tcPr>
            <w:tcW w:w="1594"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center"/>
              <w:rPr>
                <w:szCs w:val="24"/>
              </w:rPr>
            </w:pPr>
            <w:r>
              <w:rPr>
                <w:rFonts w:hint="eastAsia"/>
                <w:szCs w:val="24"/>
              </w:rPr>
              <w:t>办公设备</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合计</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一、账面原值：</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期初余额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125,323,662.35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174,414,982.29</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13,936,589.26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11,070,125.69</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324,745,359.59</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2.</w:t>
            </w:r>
            <w:r>
              <w:rPr>
                <w:rFonts w:hint="eastAsia"/>
                <w:szCs w:val="24"/>
              </w:rPr>
              <w:t>本期增加金额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27,622,624.81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73,358,919.01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417,081.90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743,839.02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102,142,464.74</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）购置</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300,000.00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60,131,248.93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417,081.90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608,839.62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61,457,170.45</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2</w:t>
            </w:r>
            <w:r>
              <w:rPr>
                <w:rFonts w:hint="eastAsia"/>
                <w:szCs w:val="24"/>
              </w:rPr>
              <w:t>）在建工程转入</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8,512,767.86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13,227,670.08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134,999.40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21,875,437.34</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3</w:t>
            </w:r>
            <w:r>
              <w:rPr>
                <w:rFonts w:hint="eastAsia"/>
                <w:szCs w:val="24"/>
              </w:rPr>
              <w:t>）企业合并增加</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left"/>
              <w:rPr>
                <w:szCs w:val="24"/>
              </w:rPr>
            </w:pPr>
            <w:r>
              <w:rPr>
                <w:rFonts w:hint="eastAsia"/>
                <w:szCs w:val="24"/>
              </w:rPr>
              <w:t>（</w:t>
            </w:r>
            <w:r>
              <w:rPr>
                <w:szCs w:val="24"/>
              </w:rPr>
              <w:t>4</w:t>
            </w:r>
            <w:r>
              <w:rPr>
                <w:rFonts w:hint="eastAsia"/>
                <w:szCs w:val="24"/>
              </w:rPr>
              <w:t>）投资性房地产转入</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18,809,856.95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18,809,856.95</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3.</w:t>
            </w:r>
            <w:r>
              <w:rPr>
                <w:rFonts w:hint="eastAsia"/>
                <w:szCs w:val="24"/>
              </w:rPr>
              <w:t>本期减少金额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4,408,430.72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1,318,973.35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5,727,404.07</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）处置或报废</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2,285,353.80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1,318,973.35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3,604,327.15</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left"/>
              <w:rPr>
                <w:szCs w:val="24"/>
              </w:rPr>
            </w:pPr>
            <w:r>
              <w:rPr>
                <w:rFonts w:hint="eastAsia"/>
                <w:szCs w:val="24"/>
              </w:rPr>
              <w:lastRenderedPageBreak/>
              <w:t>（</w:t>
            </w:r>
            <w:r>
              <w:rPr>
                <w:szCs w:val="24"/>
              </w:rPr>
              <w:t>2</w:t>
            </w:r>
            <w:r>
              <w:rPr>
                <w:rFonts w:hint="eastAsia"/>
                <w:szCs w:val="24"/>
              </w:rPr>
              <w:t>）转入在建工程</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2,123,076.92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2,123,076.92</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4.</w:t>
            </w:r>
            <w:r>
              <w:rPr>
                <w:rFonts w:hint="eastAsia"/>
                <w:szCs w:val="24"/>
              </w:rPr>
              <w:t>期末余额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152,946,287.16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243,365,470.58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13,034,697.81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11,813,964.71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421,160,420.26</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二、累计折旧</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期初余额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36,975,902.05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98,903,734.46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8,258,724.73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6,629,142.51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150,767,503.75</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2.</w:t>
            </w:r>
            <w:r>
              <w:rPr>
                <w:rFonts w:hint="eastAsia"/>
                <w:szCs w:val="24"/>
              </w:rPr>
              <w:t>本期增加金额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9,382,921.58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9,180,634.98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490,423.88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439,350.60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19,493,331.04</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）计提</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3,351,495.35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9,180,634.98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490,423.88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439,350.60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13,461,904.81</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left"/>
              <w:rPr>
                <w:szCs w:val="24"/>
              </w:rPr>
            </w:pPr>
            <w:r>
              <w:rPr>
                <w:rFonts w:hint="eastAsia"/>
                <w:szCs w:val="24"/>
              </w:rPr>
              <w:t>（</w:t>
            </w:r>
            <w:r>
              <w:rPr>
                <w:szCs w:val="24"/>
              </w:rPr>
              <w:t>2</w:t>
            </w:r>
            <w:r>
              <w:rPr>
                <w:rFonts w:hint="eastAsia"/>
                <w:szCs w:val="24"/>
              </w:rPr>
              <w:t>）投资性房地产转入</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6,031,426.23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6,031,426.23</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3.</w:t>
            </w:r>
            <w:r>
              <w:rPr>
                <w:rFonts w:hint="eastAsia"/>
                <w:szCs w:val="24"/>
              </w:rPr>
              <w:t>本期减少金额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3,457,675.61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1,279,404.15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4,737,079.76</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）处置或报废</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1,854,937.15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1,279,404.15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3,134,341.30</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left"/>
              <w:rPr>
                <w:szCs w:val="24"/>
              </w:rPr>
            </w:pPr>
            <w:r>
              <w:rPr>
                <w:rFonts w:hint="eastAsia"/>
                <w:szCs w:val="24"/>
              </w:rPr>
              <w:t>（</w:t>
            </w:r>
            <w:r>
              <w:rPr>
                <w:szCs w:val="24"/>
              </w:rPr>
              <w:t>2</w:t>
            </w:r>
            <w:r>
              <w:rPr>
                <w:rFonts w:hint="eastAsia"/>
                <w:szCs w:val="24"/>
              </w:rPr>
              <w:t>）转入在建工程</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1,602,738.46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1,602,738.46</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4.</w:t>
            </w:r>
            <w:r>
              <w:rPr>
                <w:rFonts w:hint="eastAsia"/>
                <w:szCs w:val="24"/>
              </w:rPr>
              <w:t>期末余额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46,358,823.63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104,626,693.83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7,469,744.46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7,068,493.11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165,523,755.03</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三、减值准备</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期初余额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2.</w:t>
            </w:r>
            <w:r>
              <w:rPr>
                <w:rFonts w:hint="eastAsia"/>
                <w:szCs w:val="24"/>
              </w:rPr>
              <w:t>本期增加金额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）计提</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lef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3.</w:t>
            </w:r>
            <w:r>
              <w:rPr>
                <w:rFonts w:hint="eastAsia"/>
                <w:szCs w:val="24"/>
              </w:rPr>
              <w:t>本期减少金额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）处置或报废</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lef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4.</w:t>
            </w:r>
            <w:r>
              <w:rPr>
                <w:rFonts w:hint="eastAsia"/>
                <w:szCs w:val="24"/>
              </w:rPr>
              <w:t>期末余额</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四、账面价值</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期末账面价值</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106,587,463.53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138,738,776.75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5,564,953.35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4,745,471.60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255,636,665.23</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2.</w:t>
            </w:r>
            <w:r>
              <w:rPr>
                <w:rFonts w:hint="eastAsia"/>
                <w:szCs w:val="24"/>
              </w:rPr>
              <w:t>期初账面价值</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88,347,760.30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75,511,247.83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5,677,864.53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4,440,983.18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173,977,855.84</w:t>
            </w:r>
          </w:p>
        </w:tc>
      </w:tr>
    </w:tbl>
    <w:p w:rsidR="00B57EB0" w:rsidRDefault="00B57EB0">
      <w:pPr>
        <w:pStyle w:val="Section"/>
        <w:outlineLvl w:val="3"/>
        <w:rPr>
          <w:szCs w:val="24"/>
        </w:rPr>
      </w:pPr>
      <w:r>
        <w:rPr>
          <w:rFonts w:hint="eastAsia"/>
          <w:szCs w:val="24"/>
        </w:rPr>
        <w:t>（</w:t>
      </w:r>
      <w:r>
        <w:rPr>
          <w:szCs w:val="24"/>
        </w:rPr>
        <w:t>2</w:t>
      </w:r>
      <w:r>
        <w:rPr>
          <w:rFonts w:hint="eastAsia"/>
          <w:szCs w:val="24"/>
        </w:rPr>
        <w:t>）暂时闲置的固定资产情况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594"/>
        <w:gridCol w:w="1596"/>
        <w:gridCol w:w="1594"/>
        <w:gridCol w:w="1594"/>
        <w:gridCol w:w="1594"/>
        <w:gridCol w:w="1594"/>
      </w:tblGrid>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15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账面原值</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累计折旧</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减值准备</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备注</w:t>
            </w:r>
          </w:p>
        </w:tc>
      </w:tr>
    </w:tbl>
    <w:p w:rsidR="00B57EB0" w:rsidRDefault="00B57EB0">
      <w:pPr>
        <w:pStyle w:val="Section"/>
        <w:outlineLvl w:val="3"/>
        <w:rPr>
          <w:szCs w:val="24"/>
        </w:rPr>
      </w:pPr>
      <w:r>
        <w:rPr>
          <w:rFonts w:hint="eastAsia"/>
          <w:szCs w:val="24"/>
        </w:rPr>
        <w:t>（</w:t>
      </w:r>
      <w:r>
        <w:rPr>
          <w:szCs w:val="24"/>
        </w:rPr>
        <w:t>3</w:t>
      </w:r>
      <w:r>
        <w:rPr>
          <w:rFonts w:hint="eastAsia"/>
          <w:szCs w:val="24"/>
        </w:rPr>
        <w:t>）通过融资租赁租入的固定资产情况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2"/>
        <w:gridCol w:w="1916"/>
        <w:gridCol w:w="1914"/>
        <w:gridCol w:w="1914"/>
        <w:gridCol w:w="1914"/>
      </w:tblGrid>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账面原值</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累计折旧</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减值准备</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r>
    </w:tbl>
    <w:p w:rsidR="00B57EB0" w:rsidRDefault="00B57EB0">
      <w:pPr>
        <w:pStyle w:val="Section"/>
        <w:outlineLvl w:val="3"/>
        <w:rPr>
          <w:szCs w:val="24"/>
        </w:rPr>
      </w:pPr>
      <w:r>
        <w:rPr>
          <w:rFonts w:hint="eastAsia"/>
          <w:szCs w:val="24"/>
        </w:rPr>
        <w:lastRenderedPageBreak/>
        <w:t>（</w:t>
      </w:r>
      <w:r>
        <w:rPr>
          <w:szCs w:val="24"/>
        </w:rPr>
        <w:t>4</w:t>
      </w:r>
      <w:r>
        <w:rPr>
          <w:rFonts w:hint="eastAsia"/>
          <w:szCs w:val="24"/>
        </w:rPr>
        <w:t>）通过经营租赁租出的固定资产</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4780"/>
        <w:gridCol w:w="4788"/>
      </w:tblGrid>
      <w:tr w:rsidR="00B57EB0">
        <w:tc>
          <w:tcPr>
            <w:tcW w:w="47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478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期末账面价值</w:t>
            </w:r>
          </w:p>
        </w:tc>
      </w:tr>
    </w:tbl>
    <w:p w:rsidR="00B57EB0" w:rsidRDefault="00B57EB0">
      <w:pPr>
        <w:pStyle w:val="Section"/>
        <w:outlineLvl w:val="3"/>
        <w:rPr>
          <w:szCs w:val="24"/>
        </w:rPr>
      </w:pPr>
      <w:r>
        <w:rPr>
          <w:rFonts w:hint="eastAsia"/>
          <w:szCs w:val="24"/>
        </w:rPr>
        <w:t>（</w:t>
      </w:r>
      <w:r>
        <w:rPr>
          <w:szCs w:val="24"/>
        </w:rPr>
        <w:t>5</w:t>
      </w:r>
      <w:r>
        <w:rPr>
          <w:rFonts w:hint="eastAsia"/>
          <w:szCs w:val="24"/>
        </w:rPr>
        <w:t>）未办妥产权证书的固定资产情况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未办妥产权证书的原因</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综合大楼</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20,655,496.49</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正在办理中</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新蓝钨车间</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2,039,843.59</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正在办理中</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翔宇车间</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668,749.66</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正在办理中</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制氢车间</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276,050.60</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正在办理中</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20</w:t>
      </w:r>
      <w:r>
        <w:rPr>
          <w:rFonts w:hint="eastAsia"/>
          <w:szCs w:val="24"/>
        </w:rPr>
        <w:t>、在建工程</w:t>
      </w:r>
    </w:p>
    <w:p w:rsidR="00B57EB0" w:rsidRDefault="00B57EB0">
      <w:pPr>
        <w:pStyle w:val="Section"/>
        <w:outlineLvl w:val="3"/>
        <w:rPr>
          <w:szCs w:val="24"/>
        </w:rPr>
      </w:pPr>
      <w:r>
        <w:rPr>
          <w:rFonts w:hint="eastAsia"/>
          <w:szCs w:val="24"/>
        </w:rPr>
        <w:t>（</w:t>
      </w:r>
      <w:r>
        <w:rPr>
          <w:szCs w:val="24"/>
        </w:rPr>
        <w:t>1</w:t>
      </w:r>
      <w:r>
        <w:rPr>
          <w:rFonts w:hint="eastAsia"/>
          <w:szCs w:val="24"/>
        </w:rPr>
        <w:t>）在建工程情况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368"/>
        <w:gridCol w:w="1368"/>
        <w:gridCol w:w="1367"/>
        <w:gridCol w:w="1367"/>
        <w:gridCol w:w="1367"/>
        <w:gridCol w:w="1367"/>
        <w:gridCol w:w="1367"/>
      </w:tblGrid>
      <w:tr w:rsidR="00B57EB0">
        <w:tc>
          <w:tcPr>
            <w:tcW w:w="136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4102"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4101"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1368"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账面余额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减值准备</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账面余额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减值准备</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r>
      <w:tr w:rsidR="00B57EB0">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生产二部</w:t>
            </w:r>
            <w:r>
              <w:rPr>
                <w:szCs w:val="24"/>
              </w:rPr>
              <w:t>2</w:t>
            </w:r>
            <w:r>
              <w:rPr>
                <w:rFonts w:hint="eastAsia"/>
                <w:szCs w:val="24"/>
              </w:rPr>
              <w:t>号车间建设工程</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44,179,658.65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44,179,658.65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19,263,326.97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19,263,326.97</w:t>
            </w:r>
          </w:p>
        </w:tc>
      </w:tr>
      <w:tr w:rsidR="00B57EB0">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径南工业区基础工程</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28,651,354.32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28,651,354.32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24,788,220.79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24,788,220.79</w:t>
            </w:r>
          </w:p>
        </w:tc>
      </w:tr>
      <w:tr w:rsidR="00B57EB0">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隆鑫泰矿业窿道工程</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19,957,215.72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19,957,215.72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7,687,532.01</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7,687,532.01</w:t>
            </w:r>
          </w:p>
        </w:tc>
      </w:tr>
      <w:tr w:rsidR="00B57EB0">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研发中心改造工程</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9,604,537.73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9,604,537.73</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6,186,892.88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6,186,892.88</w:t>
            </w:r>
          </w:p>
        </w:tc>
      </w:tr>
      <w:tr w:rsidR="00B57EB0">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海德材料厂区新建工程</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7,551,164.17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7,551,164.17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7,077,254.39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7,077,254.39</w:t>
            </w:r>
          </w:p>
        </w:tc>
      </w:tr>
      <w:tr w:rsidR="00B57EB0">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广东精密智能制造项目</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7,132,559.50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7,132,559.50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7,415,029.45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7,415,029.45</w:t>
            </w:r>
          </w:p>
        </w:tc>
      </w:tr>
      <w:tr w:rsidR="00B57EB0">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隆鑫泰钨业基建工程</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2,341,055.49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2,341,055.49</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4,957,699.72</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4,957,699.72</w:t>
            </w:r>
          </w:p>
        </w:tc>
      </w:tr>
      <w:tr w:rsidR="00B57EB0">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合金车间</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4,926,861.85</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4,926,861.85</w:t>
            </w:r>
          </w:p>
        </w:tc>
      </w:tr>
      <w:tr w:rsidR="00B57EB0">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十五管炉技改项目</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合计</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119,417,545.58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119,417,545.58</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82,302,818.06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82,302,818.06</w:t>
            </w:r>
          </w:p>
        </w:tc>
      </w:tr>
    </w:tbl>
    <w:p w:rsidR="00B57EB0" w:rsidRDefault="00B57EB0">
      <w:pPr>
        <w:pStyle w:val="Section"/>
        <w:outlineLvl w:val="3"/>
        <w:rPr>
          <w:szCs w:val="24"/>
        </w:rPr>
      </w:pPr>
      <w:r>
        <w:rPr>
          <w:rFonts w:hint="eastAsia"/>
          <w:szCs w:val="24"/>
        </w:rPr>
        <w:t>（</w:t>
      </w:r>
      <w:r>
        <w:rPr>
          <w:szCs w:val="24"/>
        </w:rPr>
        <w:t>2</w:t>
      </w:r>
      <w:r>
        <w:rPr>
          <w:rFonts w:hint="eastAsia"/>
          <w:szCs w:val="24"/>
        </w:rPr>
        <w:t>）重要在建工程项目本期变动情况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732"/>
        <w:gridCol w:w="736"/>
        <w:gridCol w:w="736"/>
        <w:gridCol w:w="736"/>
        <w:gridCol w:w="736"/>
        <w:gridCol w:w="736"/>
        <w:gridCol w:w="736"/>
        <w:gridCol w:w="736"/>
        <w:gridCol w:w="736"/>
        <w:gridCol w:w="736"/>
        <w:gridCol w:w="736"/>
        <w:gridCol w:w="736"/>
        <w:gridCol w:w="736"/>
      </w:tblGrid>
      <w:tr w:rsidR="00B57EB0">
        <w:tc>
          <w:tcPr>
            <w:tcW w:w="7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项目名称</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预算数</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本期增加金额</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本期转入固定资产金额</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本期其他减少金额</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工程累计投入占预算比例</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工程进度</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利息资本化累计金额</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其中：本期利息资本化金额</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本期利息资本化率</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资金来源</w:t>
            </w:r>
          </w:p>
        </w:tc>
      </w:tr>
      <w:tr w:rsidR="00B57EB0">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生产二部</w:t>
            </w:r>
            <w:r>
              <w:rPr>
                <w:szCs w:val="24"/>
              </w:rPr>
              <w:t>2</w:t>
            </w:r>
            <w:r>
              <w:rPr>
                <w:rFonts w:hint="eastAsia"/>
                <w:szCs w:val="24"/>
              </w:rPr>
              <w:t>号车间建设工程</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75,000,000.00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19,263,326.97</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24,916,331.68</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44,179,658.65</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58.91%</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58.91%</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募股资金</w:t>
            </w:r>
          </w:p>
        </w:tc>
      </w:tr>
      <w:tr w:rsidR="00B57EB0">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径南工业区基础工程</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52,000,000.00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24,788,220.79</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3,863,133.53</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28,651,354.32</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55.10%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55.10%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募股资金</w:t>
            </w:r>
          </w:p>
        </w:tc>
      </w:tr>
      <w:tr w:rsidR="00B57EB0">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隆鑫泰矿业窿道工程</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58,500,000.00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7,687,532.01</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16,401,743.67</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4,132,059.96</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19,957,215.72</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41.18%</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41.18%</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其他</w:t>
            </w:r>
          </w:p>
        </w:tc>
      </w:tr>
      <w:tr w:rsidR="00B57EB0">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研发中心改造工程</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30,000,000.00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6,186,892.88</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3,417,644.85</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9,604,537.73</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32.02%</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32.02%</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募股资金</w:t>
            </w:r>
          </w:p>
        </w:tc>
      </w:tr>
      <w:tr w:rsidR="00B57EB0">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海德材料厂区新建工程</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34,700,000.00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7,077,254.39</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473,909.78</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7,551,164.17</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66.28%</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66.28%</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其他</w:t>
            </w:r>
          </w:p>
        </w:tc>
      </w:tr>
      <w:tr w:rsidR="00B57EB0">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东莞精密智能制造项目</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85,000,000.00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7,415,029.45</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6,781,559.50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7,064,029.45</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7,132,559.50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92.78%</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52.52%</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募股资金</w:t>
            </w:r>
          </w:p>
        </w:tc>
      </w:tr>
      <w:tr w:rsidR="00B57EB0">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隆鑫泰钨业基建工程</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5,000,000.00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4,957,699.72</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4,370,181.79</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587,517.93</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99.15%</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99.15%</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其他</w:t>
            </w:r>
          </w:p>
        </w:tc>
      </w:tr>
      <w:tr w:rsidR="00B57EB0">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隆鑫泰钨业新厂建设</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150,000,000.00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1,753,537.56</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1,753,537.56</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2.27%</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2.27%</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其他</w:t>
            </w:r>
          </w:p>
        </w:tc>
      </w:tr>
      <w:tr w:rsidR="00B57EB0">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合金车间</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5,000,000.00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4,926,861.85</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4,926,861.85</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98.54%</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100%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其他</w:t>
            </w:r>
          </w:p>
        </w:tc>
      </w:tr>
      <w:tr w:rsidR="00B57EB0">
        <w:tc>
          <w:tcPr>
            <w:tcW w:w="7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十五管炉技改项目</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1,400,000.00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1,382,304.29</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1,382,304.29</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98.73%</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100%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其他</w:t>
            </w:r>
          </w:p>
        </w:tc>
      </w:tr>
      <w:tr w:rsidR="00B57EB0">
        <w:tc>
          <w:tcPr>
            <w:tcW w:w="7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合计</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496,600,000.00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82,302,818.06</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58,990,164.86</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21,875,437.34</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119,417,545.58</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bl>
    <w:p w:rsidR="00B57EB0" w:rsidRDefault="00B57EB0">
      <w:pPr>
        <w:pStyle w:val="Section"/>
        <w:outlineLvl w:val="3"/>
        <w:rPr>
          <w:szCs w:val="24"/>
        </w:rPr>
      </w:pPr>
      <w:r>
        <w:rPr>
          <w:rFonts w:hint="eastAsia"/>
          <w:szCs w:val="24"/>
        </w:rPr>
        <w:t>（</w:t>
      </w:r>
      <w:r>
        <w:rPr>
          <w:szCs w:val="24"/>
        </w:rPr>
        <w:t>3</w:t>
      </w:r>
      <w:r>
        <w:rPr>
          <w:rFonts w:hint="eastAsia"/>
          <w:szCs w:val="24"/>
        </w:rPr>
        <w:t>）本期计提在建工程减值准备情况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8"/>
        <w:gridCol w:w="3191"/>
        <w:gridCol w:w="3190"/>
      </w:tblGrid>
      <w:tr w:rsidR="00B57EB0">
        <w:tc>
          <w:tcPr>
            <w:tcW w:w="318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本期计提金额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计提原因</w:t>
            </w:r>
          </w:p>
        </w:tc>
      </w:tr>
    </w:tbl>
    <w:p w:rsidR="00B57EB0" w:rsidRDefault="00B57EB0">
      <w:pPr>
        <w:jc w:val="left"/>
        <w:rPr>
          <w:szCs w:val="24"/>
        </w:rPr>
      </w:pPr>
      <w:r>
        <w:rPr>
          <w:rFonts w:hint="eastAsia"/>
          <w:szCs w:val="24"/>
        </w:rPr>
        <w:t>其他说明</w:t>
      </w:r>
    </w:p>
    <w:p w:rsidR="00B57EB0" w:rsidRDefault="00B57EB0">
      <w:pPr>
        <w:autoSpaceDE w:val="0"/>
        <w:autoSpaceDN w:val="0"/>
        <w:adjustRightInd w:val="0"/>
        <w:spacing w:before="120" w:after="120"/>
        <w:ind w:firstLine="309"/>
        <w:rPr>
          <w:rFonts w:eastAsia="Times New Roman"/>
          <w:kern w:val="0"/>
          <w:sz w:val="21"/>
          <w:szCs w:val="24"/>
          <w:lang w:val="zh-CN"/>
        </w:rPr>
      </w:pPr>
      <w:r>
        <w:rPr>
          <w:rFonts w:ascii="宋体" w:hAnsi="宋体" w:cs="宋体" w:hint="eastAsia"/>
          <w:kern w:val="0"/>
          <w:sz w:val="21"/>
          <w:szCs w:val="24"/>
          <w:lang w:val="zh-CN"/>
        </w:rPr>
        <w:t>截至</w:t>
      </w:r>
      <w:r>
        <w:rPr>
          <w:rFonts w:eastAsia="Times New Roman"/>
          <w:kern w:val="0"/>
          <w:sz w:val="21"/>
          <w:szCs w:val="24"/>
          <w:lang w:val="zh-CN"/>
        </w:rPr>
        <w:t>2018</w:t>
      </w:r>
      <w:r>
        <w:rPr>
          <w:rFonts w:ascii="宋体" w:hAnsi="宋体" w:cs="宋体" w:hint="eastAsia"/>
          <w:kern w:val="0"/>
          <w:sz w:val="21"/>
          <w:szCs w:val="24"/>
          <w:lang w:val="zh-CN"/>
        </w:rPr>
        <w:t>年</w:t>
      </w:r>
      <w:r>
        <w:rPr>
          <w:rFonts w:eastAsia="Times New Roman"/>
          <w:kern w:val="0"/>
          <w:sz w:val="21"/>
          <w:szCs w:val="24"/>
          <w:lang w:val="zh-CN"/>
        </w:rPr>
        <w:t>6</w:t>
      </w:r>
      <w:r>
        <w:rPr>
          <w:rFonts w:ascii="宋体" w:hAnsi="宋体" w:cs="宋体" w:hint="eastAsia"/>
          <w:kern w:val="0"/>
          <w:sz w:val="21"/>
          <w:szCs w:val="24"/>
          <w:lang w:val="zh-CN"/>
        </w:rPr>
        <w:t>月</w:t>
      </w:r>
      <w:r>
        <w:rPr>
          <w:rFonts w:eastAsia="Times New Roman"/>
          <w:kern w:val="0"/>
          <w:sz w:val="21"/>
          <w:szCs w:val="24"/>
          <w:lang w:val="zh-CN"/>
        </w:rPr>
        <w:t>30</w:t>
      </w:r>
      <w:r>
        <w:rPr>
          <w:rFonts w:ascii="宋体" w:hAnsi="宋体" w:cs="宋体" w:hint="eastAsia"/>
          <w:kern w:val="0"/>
          <w:sz w:val="21"/>
          <w:szCs w:val="24"/>
          <w:lang w:val="zh-CN"/>
        </w:rPr>
        <w:t>日，在建工程不存在有明显减值迹象而需计提减值准备的情形。</w:t>
      </w:r>
    </w:p>
    <w:p w:rsidR="00B57EB0" w:rsidRDefault="00B57EB0">
      <w:pPr>
        <w:pStyle w:val="Section"/>
        <w:outlineLvl w:val="2"/>
        <w:rPr>
          <w:szCs w:val="24"/>
        </w:rPr>
      </w:pPr>
      <w:r>
        <w:rPr>
          <w:szCs w:val="24"/>
        </w:rPr>
        <w:t>21</w:t>
      </w:r>
      <w:r>
        <w:rPr>
          <w:rFonts w:hint="eastAsia"/>
          <w:szCs w:val="24"/>
        </w:rPr>
        <w:t>、工程物资</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8"/>
        <w:gridCol w:w="3191"/>
        <w:gridCol w:w="3190"/>
      </w:tblGrid>
      <w:tr w:rsidR="00B57EB0">
        <w:tc>
          <w:tcPr>
            <w:tcW w:w="318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22</w:t>
      </w:r>
      <w:r>
        <w:rPr>
          <w:rFonts w:hint="eastAsia"/>
          <w:szCs w:val="24"/>
        </w:rPr>
        <w:t>、固定资产清理</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8"/>
        <w:gridCol w:w="3191"/>
        <w:gridCol w:w="3190"/>
      </w:tblGrid>
      <w:tr w:rsidR="00B57EB0">
        <w:tc>
          <w:tcPr>
            <w:tcW w:w="318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23</w:t>
      </w:r>
      <w:r>
        <w:rPr>
          <w:rFonts w:hint="eastAsia"/>
          <w:szCs w:val="24"/>
        </w:rPr>
        <w:t>、生产性生物资产</w:t>
      </w:r>
    </w:p>
    <w:p w:rsidR="00B57EB0" w:rsidRDefault="00B57EB0">
      <w:pPr>
        <w:pStyle w:val="Section"/>
        <w:outlineLvl w:val="3"/>
        <w:rPr>
          <w:szCs w:val="24"/>
        </w:rPr>
      </w:pPr>
      <w:r>
        <w:rPr>
          <w:rFonts w:hint="eastAsia"/>
          <w:szCs w:val="24"/>
        </w:rPr>
        <w:t>（</w:t>
      </w:r>
      <w:r>
        <w:rPr>
          <w:szCs w:val="24"/>
        </w:rPr>
        <w:t>1</w:t>
      </w:r>
      <w:r>
        <w:rPr>
          <w:rFonts w:hint="eastAsia"/>
          <w:szCs w:val="24"/>
        </w:rPr>
        <w:t>）采用成本计量模式的生产性生物资产</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Section"/>
        <w:outlineLvl w:val="3"/>
        <w:rPr>
          <w:szCs w:val="24"/>
        </w:rPr>
      </w:pPr>
      <w:r>
        <w:rPr>
          <w:rFonts w:hint="eastAsia"/>
          <w:szCs w:val="24"/>
        </w:rPr>
        <w:t>（</w:t>
      </w:r>
      <w:r>
        <w:rPr>
          <w:szCs w:val="24"/>
        </w:rPr>
        <w:t>2</w:t>
      </w:r>
      <w:r>
        <w:rPr>
          <w:rFonts w:hint="eastAsia"/>
          <w:szCs w:val="24"/>
        </w:rPr>
        <w:t>）采用公允价值计量模式的生产性生物资产</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Section"/>
        <w:outlineLvl w:val="2"/>
        <w:rPr>
          <w:szCs w:val="24"/>
        </w:rPr>
      </w:pPr>
      <w:r>
        <w:rPr>
          <w:szCs w:val="24"/>
        </w:rPr>
        <w:t>24</w:t>
      </w:r>
      <w:r>
        <w:rPr>
          <w:rFonts w:hint="eastAsia"/>
          <w:szCs w:val="24"/>
        </w:rPr>
        <w:t>、油气资产</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Section"/>
        <w:outlineLvl w:val="2"/>
        <w:rPr>
          <w:szCs w:val="24"/>
        </w:rPr>
      </w:pPr>
      <w:r>
        <w:rPr>
          <w:szCs w:val="24"/>
        </w:rPr>
        <w:t>25</w:t>
      </w:r>
      <w:r>
        <w:rPr>
          <w:rFonts w:hint="eastAsia"/>
          <w:szCs w:val="24"/>
        </w:rPr>
        <w:t>、无形资产</w:t>
      </w:r>
    </w:p>
    <w:p w:rsidR="00B57EB0" w:rsidRDefault="00B57EB0">
      <w:pPr>
        <w:pStyle w:val="Section"/>
        <w:outlineLvl w:val="3"/>
        <w:rPr>
          <w:szCs w:val="24"/>
        </w:rPr>
      </w:pPr>
      <w:r>
        <w:rPr>
          <w:rFonts w:hint="eastAsia"/>
          <w:szCs w:val="24"/>
        </w:rPr>
        <w:t>（</w:t>
      </w:r>
      <w:r>
        <w:rPr>
          <w:szCs w:val="24"/>
        </w:rPr>
        <w:t>1</w:t>
      </w:r>
      <w:r>
        <w:rPr>
          <w:rFonts w:hint="eastAsia"/>
          <w:szCs w:val="24"/>
        </w:rPr>
        <w:t>）无形资产情况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196"/>
        <w:gridCol w:w="1196"/>
        <w:gridCol w:w="1196"/>
        <w:gridCol w:w="1196"/>
        <w:gridCol w:w="1196"/>
        <w:gridCol w:w="1196"/>
        <w:gridCol w:w="1196"/>
        <w:gridCol w:w="1196"/>
      </w:tblGrid>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土地使用权</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专利权</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非专利技术</w:t>
            </w:r>
          </w:p>
        </w:tc>
        <w:tc>
          <w:tcPr>
            <w:tcW w:w="1196"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center"/>
              <w:rPr>
                <w:szCs w:val="24"/>
              </w:rPr>
            </w:pPr>
            <w:r>
              <w:rPr>
                <w:rFonts w:hint="eastAsia"/>
                <w:szCs w:val="24"/>
              </w:rPr>
              <w:t>采矿权</w:t>
            </w:r>
          </w:p>
        </w:tc>
        <w:tc>
          <w:tcPr>
            <w:tcW w:w="1196"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center"/>
              <w:rPr>
                <w:szCs w:val="24"/>
              </w:rPr>
            </w:pPr>
            <w:r>
              <w:rPr>
                <w:rFonts w:hint="eastAsia"/>
                <w:szCs w:val="24"/>
              </w:rPr>
              <w:t>软件</w:t>
            </w:r>
          </w:p>
        </w:tc>
        <w:tc>
          <w:tcPr>
            <w:tcW w:w="1196"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center"/>
              <w:rPr>
                <w:szCs w:val="24"/>
              </w:rPr>
            </w:pPr>
            <w:r>
              <w:rPr>
                <w:rFonts w:hint="eastAsia"/>
                <w:szCs w:val="24"/>
              </w:rPr>
              <w:t>湿法厂生产工</w:t>
            </w:r>
            <w:r>
              <w:rPr>
                <w:rFonts w:hint="eastAsia"/>
                <w:szCs w:val="24"/>
              </w:rPr>
              <w:lastRenderedPageBreak/>
              <w:t>艺设计及技术</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lastRenderedPageBreak/>
              <w:t>合计</w:t>
            </w: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一、账面原值</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期初余额</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46,411,361.85</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195,116.76</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36,452,700.00</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1,428,181.51</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1,420,000.00</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85,907,360.12</w:t>
            </w: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2.</w:t>
            </w:r>
            <w:r>
              <w:rPr>
                <w:rFonts w:hint="eastAsia"/>
                <w:szCs w:val="24"/>
              </w:rPr>
              <w:t>本期增加金额</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25,515,240.63</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1,711,125.58</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27,226,366.21</w:t>
            </w: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）购置</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16,117,730.12</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1,711,125.58</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17,828,855.70</w:t>
            </w: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2</w:t>
            </w:r>
            <w:r>
              <w:rPr>
                <w:rFonts w:hint="eastAsia"/>
                <w:szCs w:val="24"/>
              </w:rPr>
              <w:t>）内部研发</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3</w:t>
            </w:r>
            <w:r>
              <w:rPr>
                <w:rFonts w:hint="eastAsia"/>
                <w:szCs w:val="24"/>
              </w:rPr>
              <w:t>）企业合并增加</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left"/>
              <w:rPr>
                <w:szCs w:val="24"/>
              </w:rPr>
            </w:pPr>
            <w:r>
              <w:rPr>
                <w:szCs w:val="24"/>
              </w:rPr>
              <w:t>(4)</w:t>
            </w:r>
            <w:r>
              <w:rPr>
                <w:rFonts w:hint="eastAsia"/>
                <w:szCs w:val="24"/>
              </w:rPr>
              <w:t>投资性房地产转入</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9,397,510.51</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9,397,510.51</w:t>
            </w: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3.</w:t>
            </w:r>
            <w:r>
              <w:rPr>
                <w:rFonts w:hint="eastAsia"/>
                <w:szCs w:val="24"/>
              </w:rPr>
              <w:t>本期减少金额</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）处置</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lef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4.</w:t>
            </w:r>
            <w:r>
              <w:rPr>
                <w:rFonts w:hint="eastAsia"/>
                <w:szCs w:val="24"/>
              </w:rPr>
              <w:t>期末余额</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71,926,602.48</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195,116.76</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36,452,700.00</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3,139,307.09</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1,420,000.00</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113,133,726.33</w:t>
            </w: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二、累计摊销</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期初余额</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4,136,152.54</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32,189.47</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723,813.51</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993,999.98</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5,886,155.50</w:t>
            </w: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2.</w:t>
            </w:r>
            <w:r>
              <w:rPr>
                <w:rFonts w:hint="eastAsia"/>
                <w:szCs w:val="24"/>
              </w:rPr>
              <w:t>本期增加金额</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1,574,758.83</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6,230.22</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79,583.55</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70,999.98</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1,731,572.58</w:t>
            </w: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）计提</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587,798.80</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6,230.22</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79,583.55</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70,999.98</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744,612.55</w:t>
            </w: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left"/>
              <w:rPr>
                <w:szCs w:val="24"/>
              </w:rPr>
            </w:pPr>
            <w:r>
              <w:rPr>
                <w:szCs w:val="24"/>
              </w:rPr>
              <w:t>(2)</w:t>
            </w:r>
            <w:r>
              <w:rPr>
                <w:rFonts w:hint="eastAsia"/>
                <w:szCs w:val="24"/>
              </w:rPr>
              <w:t>投资性房地产转入</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986,960.03</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986,960.03</w:t>
            </w: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3.</w:t>
            </w:r>
            <w:r>
              <w:rPr>
                <w:rFonts w:hint="eastAsia"/>
                <w:szCs w:val="24"/>
              </w:rPr>
              <w:t>本期减少金额</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）处置</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lef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4.</w:t>
            </w:r>
            <w:r>
              <w:rPr>
                <w:rFonts w:hint="eastAsia"/>
                <w:szCs w:val="24"/>
              </w:rPr>
              <w:t>期末余额</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5,710,911.37</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38,419.69</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803,397.06</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1,064,999.96</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7,617,728.08</w:t>
            </w: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三、减值准备</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 xml:space="preserve">　　</w:t>
            </w:r>
            <w:r>
              <w:rPr>
                <w:szCs w:val="24"/>
              </w:rPr>
              <w:t>1.</w:t>
            </w:r>
            <w:r>
              <w:rPr>
                <w:rFonts w:hint="eastAsia"/>
                <w:szCs w:val="24"/>
              </w:rPr>
              <w:t>期初余额</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2.</w:t>
            </w:r>
            <w:r>
              <w:rPr>
                <w:rFonts w:hint="eastAsia"/>
                <w:szCs w:val="24"/>
              </w:rPr>
              <w:t>本期增加金额</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）计提</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lef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3.</w:t>
            </w:r>
            <w:r>
              <w:rPr>
                <w:rFonts w:hint="eastAsia"/>
                <w:szCs w:val="24"/>
              </w:rPr>
              <w:t>本期减少金额</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）处置</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lef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4.</w:t>
            </w:r>
            <w:r>
              <w:rPr>
                <w:rFonts w:hint="eastAsia"/>
                <w:szCs w:val="24"/>
              </w:rPr>
              <w:t>期末余额</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四、账面价值</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1.</w:t>
            </w:r>
            <w:r>
              <w:rPr>
                <w:rFonts w:hint="eastAsia"/>
                <w:szCs w:val="24"/>
              </w:rPr>
              <w:t>期末账面价值</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66,215,691.11</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156,697.07</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36,452,700.00</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2,335,910.03</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355,000.04</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105,515,998.25</w:t>
            </w:r>
          </w:p>
        </w:tc>
      </w:tr>
      <w:tr w:rsidR="00B57EB0">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w:t>
            </w:r>
            <w:r>
              <w:rPr>
                <w:szCs w:val="24"/>
              </w:rPr>
              <w:t>2.</w:t>
            </w:r>
            <w:r>
              <w:rPr>
                <w:rFonts w:hint="eastAsia"/>
                <w:szCs w:val="24"/>
              </w:rPr>
              <w:t>期初账面价值</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42,275,209.31</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162,927.29</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36,452,700.00</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704,368.00</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426,000.02</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80,021,204.62</w:t>
            </w:r>
          </w:p>
        </w:tc>
      </w:tr>
    </w:tbl>
    <w:p w:rsidR="00B57EB0" w:rsidRDefault="00B57EB0">
      <w:pPr>
        <w:jc w:val="left"/>
        <w:rPr>
          <w:szCs w:val="24"/>
        </w:rPr>
      </w:pPr>
      <w:r>
        <w:rPr>
          <w:rFonts w:hint="eastAsia"/>
          <w:szCs w:val="24"/>
        </w:rPr>
        <w:t>本期末通过公司内部研发形成的无形资产占无形资产余额的比例。</w:t>
      </w:r>
    </w:p>
    <w:p w:rsidR="00B57EB0" w:rsidRDefault="00B57EB0">
      <w:pPr>
        <w:pStyle w:val="Section"/>
        <w:outlineLvl w:val="3"/>
        <w:rPr>
          <w:szCs w:val="24"/>
        </w:rPr>
      </w:pPr>
      <w:r>
        <w:rPr>
          <w:rFonts w:hint="eastAsia"/>
          <w:szCs w:val="24"/>
        </w:rPr>
        <w:t>（</w:t>
      </w:r>
      <w:r>
        <w:rPr>
          <w:szCs w:val="24"/>
        </w:rPr>
        <w:t>2</w:t>
      </w:r>
      <w:r>
        <w:rPr>
          <w:rFonts w:hint="eastAsia"/>
          <w:szCs w:val="24"/>
        </w:rPr>
        <w:t>）未办妥产权证书的土地使用权情况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未办妥产权证书的原因</w:t>
            </w:r>
          </w:p>
        </w:tc>
      </w:tr>
    </w:tbl>
    <w:p w:rsidR="00B57EB0" w:rsidRDefault="00B57EB0">
      <w:pPr>
        <w:jc w:val="left"/>
        <w:rPr>
          <w:szCs w:val="24"/>
        </w:rPr>
      </w:pPr>
      <w:r>
        <w:rPr>
          <w:rFonts w:hint="eastAsia"/>
          <w:szCs w:val="24"/>
        </w:rPr>
        <w:t>其他说明：</w:t>
      </w:r>
    </w:p>
    <w:p w:rsidR="00B57EB0" w:rsidRDefault="00B57EB0">
      <w:pPr>
        <w:autoSpaceDE w:val="0"/>
        <w:autoSpaceDN w:val="0"/>
        <w:adjustRightInd w:val="0"/>
        <w:spacing w:before="0" w:after="0"/>
        <w:jc w:val="left"/>
        <w:rPr>
          <w:rFonts w:eastAsia="Times New Roman"/>
          <w:kern w:val="0"/>
          <w:sz w:val="21"/>
          <w:szCs w:val="24"/>
          <w:lang w:val="zh-CN"/>
        </w:rPr>
      </w:pPr>
      <w:r>
        <w:rPr>
          <w:rFonts w:ascii="宋体" w:hAnsi="宋体" w:cs="宋体" w:hint="eastAsia"/>
          <w:kern w:val="0"/>
          <w:sz w:val="21"/>
          <w:szCs w:val="24"/>
          <w:lang w:val="zh-CN"/>
        </w:rPr>
        <w:t>期末无未办妥产权证书的土地使用权情况。</w:t>
      </w:r>
    </w:p>
    <w:p w:rsidR="00B57EB0" w:rsidRDefault="00B57EB0">
      <w:pPr>
        <w:pStyle w:val="Section"/>
        <w:outlineLvl w:val="2"/>
        <w:rPr>
          <w:szCs w:val="24"/>
        </w:rPr>
      </w:pPr>
      <w:r>
        <w:rPr>
          <w:szCs w:val="24"/>
        </w:rPr>
        <w:t>26</w:t>
      </w:r>
      <w:r>
        <w:rPr>
          <w:rFonts w:hint="eastAsia"/>
          <w:szCs w:val="24"/>
        </w:rPr>
        <w:t>、开发支出</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063"/>
        <w:gridCol w:w="1063"/>
        <w:gridCol w:w="3189"/>
        <w:gridCol w:w="3189"/>
        <w:gridCol w:w="1063"/>
      </w:tblGrid>
      <w:tr w:rsidR="00B57EB0">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本期增加金额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本期减少金额</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27</w:t>
      </w:r>
      <w:r>
        <w:rPr>
          <w:rFonts w:hint="eastAsia"/>
          <w:szCs w:val="24"/>
        </w:rPr>
        <w:t>、商誉</w:t>
      </w:r>
    </w:p>
    <w:p w:rsidR="00B57EB0" w:rsidRDefault="00B57EB0">
      <w:pPr>
        <w:pStyle w:val="Section"/>
        <w:outlineLvl w:val="3"/>
        <w:rPr>
          <w:szCs w:val="24"/>
        </w:rPr>
      </w:pPr>
      <w:r>
        <w:rPr>
          <w:rFonts w:hint="eastAsia"/>
          <w:szCs w:val="24"/>
        </w:rPr>
        <w:t>（</w:t>
      </w:r>
      <w:r>
        <w:rPr>
          <w:szCs w:val="24"/>
        </w:rPr>
        <w:t>1</w:t>
      </w:r>
      <w:r>
        <w:rPr>
          <w:rFonts w:hint="eastAsia"/>
          <w:szCs w:val="24"/>
        </w:rPr>
        <w:t>）商誉账面原值</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367"/>
        <w:gridCol w:w="1367"/>
        <w:gridCol w:w="1367"/>
        <w:gridCol w:w="1367"/>
        <w:gridCol w:w="1367"/>
        <w:gridCol w:w="1367"/>
        <w:gridCol w:w="1367"/>
      </w:tblGrid>
      <w:tr w:rsidR="00B57EB0">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被投资单位名称或形成商誉的事</w:t>
            </w:r>
            <w:r>
              <w:rPr>
                <w:rFonts w:hint="eastAsia"/>
                <w:szCs w:val="24"/>
              </w:rPr>
              <w:lastRenderedPageBreak/>
              <w:t>项</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lastRenderedPageBreak/>
              <w:t>期初余额</w:t>
            </w:r>
          </w:p>
        </w:tc>
        <w:tc>
          <w:tcPr>
            <w:tcW w:w="273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本期增加</w:t>
            </w:r>
          </w:p>
        </w:tc>
        <w:tc>
          <w:tcPr>
            <w:tcW w:w="273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本期减少</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r>
      <w:tr w:rsidR="00B57EB0">
        <w:tc>
          <w:tcPr>
            <w:tcW w:w="1367"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left"/>
              <w:rPr>
                <w:szCs w:val="24"/>
              </w:rPr>
            </w:pPr>
            <w:r>
              <w:rPr>
                <w:rFonts w:hint="eastAsia"/>
                <w:szCs w:val="24"/>
              </w:rPr>
              <w:lastRenderedPageBreak/>
              <w:t>大余隆鑫泰钨业有限公司</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49,212,998.16</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49,212,998.16</w:t>
            </w:r>
          </w:p>
        </w:tc>
      </w:tr>
      <w:tr w:rsidR="00B57EB0">
        <w:tc>
          <w:tcPr>
            <w:tcW w:w="1367"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left"/>
              <w:rPr>
                <w:szCs w:val="24"/>
              </w:rPr>
            </w:pPr>
            <w:r>
              <w:rPr>
                <w:rFonts w:hint="eastAsia"/>
                <w:szCs w:val="24"/>
              </w:rPr>
              <w:t>东莞市翔鹭精密工具有限公司</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156,894.37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156,894.37</w:t>
            </w:r>
          </w:p>
        </w:tc>
      </w:tr>
      <w:tr w:rsidR="00B57EB0">
        <w:tc>
          <w:tcPr>
            <w:tcW w:w="1367"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left"/>
              <w:rPr>
                <w:szCs w:val="24"/>
              </w:rPr>
            </w:pPr>
            <w:r>
              <w:rPr>
                <w:rFonts w:hint="eastAsia"/>
                <w:szCs w:val="24"/>
              </w:rPr>
              <w:t>大余县新城海德材料有限公司</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10,876.04</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10,876.04</w:t>
            </w:r>
          </w:p>
        </w:tc>
      </w:tr>
      <w:tr w:rsidR="00B57EB0">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合计</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49,380,768.57</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49,380,768.57</w:t>
            </w:r>
          </w:p>
        </w:tc>
      </w:tr>
    </w:tbl>
    <w:p w:rsidR="00B57EB0" w:rsidRDefault="00B57EB0">
      <w:pPr>
        <w:pStyle w:val="Section"/>
        <w:outlineLvl w:val="3"/>
        <w:rPr>
          <w:szCs w:val="24"/>
        </w:rPr>
      </w:pPr>
      <w:r>
        <w:rPr>
          <w:rFonts w:hint="eastAsia"/>
          <w:szCs w:val="24"/>
        </w:rPr>
        <w:t>（</w:t>
      </w:r>
      <w:r>
        <w:rPr>
          <w:szCs w:val="24"/>
        </w:rPr>
        <w:t>2</w:t>
      </w:r>
      <w:r>
        <w:rPr>
          <w:rFonts w:hint="eastAsia"/>
          <w:szCs w:val="24"/>
        </w:rPr>
        <w:t>）商誉减值准备</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367"/>
        <w:gridCol w:w="1367"/>
        <w:gridCol w:w="1367"/>
        <w:gridCol w:w="1367"/>
        <w:gridCol w:w="1367"/>
        <w:gridCol w:w="1367"/>
        <w:gridCol w:w="1367"/>
      </w:tblGrid>
      <w:tr w:rsidR="00B57EB0">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被投资单位名称或形成商誉的事项</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c>
          <w:tcPr>
            <w:tcW w:w="273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本期增加</w:t>
            </w:r>
          </w:p>
        </w:tc>
        <w:tc>
          <w:tcPr>
            <w:tcW w:w="273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本期减少</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r>
      <w:tr w:rsidR="00B57EB0">
        <w:tc>
          <w:tcPr>
            <w:tcW w:w="1367"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left"/>
              <w:rPr>
                <w:szCs w:val="24"/>
              </w:rPr>
            </w:pPr>
            <w:r>
              <w:rPr>
                <w:rFonts w:hint="eastAsia"/>
                <w:szCs w:val="24"/>
              </w:rPr>
              <w:t>大余隆鑫泰钨业有限公司</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367"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left"/>
              <w:rPr>
                <w:szCs w:val="24"/>
              </w:rPr>
            </w:pPr>
            <w:r>
              <w:rPr>
                <w:rFonts w:hint="eastAsia"/>
                <w:szCs w:val="24"/>
              </w:rPr>
              <w:t>东莞市翔鹭精密工具有限公司</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367"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left"/>
              <w:rPr>
                <w:szCs w:val="24"/>
              </w:rPr>
            </w:pPr>
            <w:r>
              <w:rPr>
                <w:rFonts w:hint="eastAsia"/>
                <w:szCs w:val="24"/>
              </w:rPr>
              <w:t>大余县新城海德材料有限公司</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bl>
    <w:p w:rsidR="00B57EB0" w:rsidRDefault="00B57EB0">
      <w:pPr>
        <w:jc w:val="left"/>
        <w:rPr>
          <w:szCs w:val="24"/>
        </w:rPr>
      </w:pPr>
      <w:r>
        <w:rPr>
          <w:rFonts w:hint="eastAsia"/>
          <w:szCs w:val="24"/>
        </w:rPr>
        <w:t>说明商誉减值测试过程、参数及商誉减值损失的确认方法：</w:t>
      </w:r>
    </w:p>
    <w:p w:rsidR="00B57EB0" w:rsidRDefault="00B57EB0">
      <w:pPr>
        <w:autoSpaceDE w:val="0"/>
        <w:autoSpaceDN w:val="0"/>
        <w:adjustRightInd w:val="0"/>
        <w:spacing w:before="120" w:after="120"/>
        <w:ind w:firstLine="309"/>
        <w:rPr>
          <w:rFonts w:eastAsia="Times New Roman"/>
          <w:kern w:val="0"/>
          <w:sz w:val="21"/>
          <w:szCs w:val="24"/>
          <w:lang w:val="zh-CN"/>
        </w:rPr>
      </w:pPr>
      <w:r>
        <w:rPr>
          <w:rFonts w:eastAsia="Times New Roman"/>
          <w:kern w:val="0"/>
          <w:sz w:val="21"/>
          <w:szCs w:val="24"/>
          <w:lang w:val="zh-CN"/>
        </w:rPr>
        <w:t>2017</w:t>
      </w:r>
      <w:r>
        <w:rPr>
          <w:rFonts w:ascii="宋体" w:hAnsi="宋体" w:cs="宋体" w:hint="eastAsia"/>
          <w:kern w:val="0"/>
          <w:sz w:val="21"/>
          <w:szCs w:val="24"/>
          <w:lang w:val="zh-CN"/>
        </w:rPr>
        <w:t>年期末，公司已对上述企业合并形成的商誉的账面价值，自购买日起按照合理的方法分摊至相关的资产组，并对包含商誉的相关资产组进行减值测试，未发现与商誉相关的资产组存在明显减值迹象，故未计提减值准备。</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28</w:t>
      </w:r>
      <w:r>
        <w:rPr>
          <w:rFonts w:hint="eastAsia"/>
          <w:szCs w:val="24"/>
        </w:rPr>
        <w:t>、长期待摊费用</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594"/>
        <w:gridCol w:w="1596"/>
        <w:gridCol w:w="1594"/>
        <w:gridCol w:w="1594"/>
        <w:gridCol w:w="1594"/>
        <w:gridCol w:w="1594"/>
      </w:tblGrid>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15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本期增加金额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本期摊销金额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其他减少金额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低值易耗品</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1,858,658.36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480,044.23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1,378,614.13</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零碎工程</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458,206.04</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164,671.84</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26,335.02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596,542.86</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铁苍寨租赁费</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328,841.67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5,480.69</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323,360.98</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办公楼夜景工程</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330,969.37</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11,032.32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319,937.05</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巷道掘进工程</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96,003.15</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235,655.56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66,371.71</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265,287.00</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办公楼装修费</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194,169.16</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32,361.53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161,807.63</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lastRenderedPageBreak/>
              <w:t>一部不锈钢闸门</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83,865.53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8,985.60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74,879.93</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宿舍楼装修费</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23,282.39</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15,521.58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7,760.81</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1596"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1,184,367.94</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2,589,955.13</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646,132.68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3,128,190.39</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29</w:t>
      </w:r>
      <w:r>
        <w:rPr>
          <w:rFonts w:hint="eastAsia"/>
          <w:szCs w:val="24"/>
        </w:rPr>
        <w:t>、递延所得税资产</w:t>
      </w:r>
      <w:r>
        <w:rPr>
          <w:szCs w:val="24"/>
        </w:rPr>
        <w:t>/</w:t>
      </w:r>
      <w:r>
        <w:rPr>
          <w:rFonts w:hint="eastAsia"/>
          <w:szCs w:val="24"/>
        </w:rPr>
        <w:t>递延所得税负债</w:t>
      </w:r>
    </w:p>
    <w:p w:rsidR="00B57EB0" w:rsidRDefault="00B57EB0">
      <w:pPr>
        <w:pStyle w:val="Section"/>
        <w:outlineLvl w:val="3"/>
        <w:rPr>
          <w:szCs w:val="24"/>
        </w:rPr>
      </w:pPr>
      <w:r>
        <w:rPr>
          <w:rFonts w:hint="eastAsia"/>
          <w:szCs w:val="24"/>
        </w:rPr>
        <w:t>（</w:t>
      </w:r>
      <w:r>
        <w:rPr>
          <w:szCs w:val="24"/>
        </w:rPr>
        <w:t>1</w:t>
      </w:r>
      <w:r>
        <w:rPr>
          <w:rFonts w:hint="eastAsia"/>
          <w:szCs w:val="24"/>
        </w:rPr>
        <w:t>）未经抵销的递延所得税资产</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2"/>
        <w:gridCol w:w="1916"/>
        <w:gridCol w:w="1914"/>
        <w:gridCol w:w="1914"/>
        <w:gridCol w:w="1914"/>
      </w:tblGrid>
      <w:tr w:rsidR="00B57EB0">
        <w:tc>
          <w:tcPr>
            <w:tcW w:w="191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830"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82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1912"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可抵扣暂时性差异</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递延所得税资产</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可抵扣暂时性差异</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递延所得税资产</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资产减值准备</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12,965,860.14</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1,986,079.89</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5,621,992.76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857,115.44</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内部交易未实现利润</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817,387.49</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122,608.12</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177,381.47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26,607.22</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可抵扣亏损</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2,828,844.24</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707,211.06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693,695.76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173,423.94</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16,612,091.87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2,815,899.07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6,493,069.99</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1,057,146.60</w:t>
            </w:r>
          </w:p>
        </w:tc>
      </w:tr>
    </w:tbl>
    <w:p w:rsidR="00B57EB0" w:rsidRDefault="00B57EB0">
      <w:pPr>
        <w:pStyle w:val="Section"/>
        <w:outlineLvl w:val="3"/>
        <w:rPr>
          <w:szCs w:val="24"/>
        </w:rPr>
      </w:pPr>
      <w:r>
        <w:rPr>
          <w:rFonts w:hint="eastAsia"/>
          <w:szCs w:val="24"/>
        </w:rPr>
        <w:t>（</w:t>
      </w:r>
      <w:r>
        <w:rPr>
          <w:szCs w:val="24"/>
        </w:rPr>
        <w:t>2</w:t>
      </w:r>
      <w:r>
        <w:rPr>
          <w:rFonts w:hint="eastAsia"/>
          <w:szCs w:val="24"/>
        </w:rPr>
        <w:t>）未经抵销的递延所得税负债</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2"/>
        <w:gridCol w:w="1916"/>
        <w:gridCol w:w="1914"/>
        <w:gridCol w:w="1914"/>
        <w:gridCol w:w="1914"/>
      </w:tblGrid>
      <w:tr w:rsidR="00B57EB0">
        <w:tc>
          <w:tcPr>
            <w:tcW w:w="191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830"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82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1912"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应纳税暂时性差异</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递延所得税负债</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应纳税暂时性差异</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递延所得税负债</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非同一控制企业合并资产评估增值</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20,786,765.40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5,196,691.34</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22,788,942.66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5,697,235.66</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20,786,765.40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5,196,691.34</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22,788,942.66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5,697,235.66</w:t>
            </w:r>
          </w:p>
        </w:tc>
      </w:tr>
    </w:tbl>
    <w:p w:rsidR="00B57EB0" w:rsidRDefault="00B57EB0">
      <w:pPr>
        <w:pStyle w:val="Section"/>
        <w:outlineLvl w:val="3"/>
        <w:rPr>
          <w:szCs w:val="24"/>
        </w:rPr>
      </w:pPr>
      <w:r>
        <w:rPr>
          <w:rFonts w:hint="eastAsia"/>
          <w:szCs w:val="24"/>
        </w:rPr>
        <w:t>（</w:t>
      </w:r>
      <w:r>
        <w:rPr>
          <w:szCs w:val="24"/>
        </w:rPr>
        <w:t>3</w:t>
      </w:r>
      <w:r>
        <w:rPr>
          <w:rFonts w:hint="eastAsia"/>
          <w:szCs w:val="24"/>
        </w:rPr>
        <w:t>）以抵销后净额列示的递延所得税资产或负债</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2"/>
        <w:gridCol w:w="1916"/>
        <w:gridCol w:w="1914"/>
        <w:gridCol w:w="1914"/>
        <w:gridCol w:w="1914"/>
      </w:tblGrid>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递延所得税资产和负债期末互抵金额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抵销后递延所得税资产或负债期末余额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递延所得税资产和负债期初互抵金额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抵销后递延所得税资产或负债期初余额</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递延所得税资产</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2,815,899.07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1,057,146.60</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递延所得税负债</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5,196,691.34</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5,697,235.66</w:t>
            </w:r>
          </w:p>
        </w:tc>
      </w:tr>
    </w:tbl>
    <w:p w:rsidR="00B57EB0" w:rsidRDefault="00B57EB0">
      <w:pPr>
        <w:pStyle w:val="Section"/>
        <w:outlineLvl w:val="3"/>
        <w:rPr>
          <w:szCs w:val="24"/>
        </w:rPr>
      </w:pPr>
      <w:r>
        <w:rPr>
          <w:rFonts w:hint="eastAsia"/>
          <w:szCs w:val="24"/>
        </w:rPr>
        <w:t>（</w:t>
      </w:r>
      <w:r>
        <w:rPr>
          <w:szCs w:val="24"/>
        </w:rPr>
        <w:t>4</w:t>
      </w:r>
      <w:r>
        <w:rPr>
          <w:rFonts w:hint="eastAsia"/>
          <w:szCs w:val="24"/>
        </w:rPr>
        <w:t>）未确认递延所得税资产明细</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可抵扣亏损</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63,377,205.06</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63,377,205.06</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lastRenderedPageBreak/>
              <w:t>资产减值准备</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12,110,883.32</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11,879,586.83</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75,488,088.38</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75,256,791.89</w:t>
            </w:r>
          </w:p>
        </w:tc>
      </w:tr>
    </w:tbl>
    <w:p w:rsidR="00B57EB0" w:rsidRDefault="00B57EB0">
      <w:pPr>
        <w:pStyle w:val="Section"/>
        <w:outlineLvl w:val="3"/>
        <w:rPr>
          <w:szCs w:val="24"/>
        </w:rPr>
      </w:pPr>
      <w:r>
        <w:rPr>
          <w:rFonts w:hint="eastAsia"/>
          <w:szCs w:val="24"/>
        </w:rPr>
        <w:t>（</w:t>
      </w:r>
      <w:r>
        <w:rPr>
          <w:szCs w:val="24"/>
        </w:rPr>
        <w:t>5</w:t>
      </w:r>
      <w:r>
        <w:rPr>
          <w:rFonts w:hint="eastAsia"/>
          <w:szCs w:val="24"/>
        </w:rPr>
        <w:t>）未确认递延所得税资产的可抵扣亏损将于以下年度到期</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2389"/>
        <w:gridCol w:w="2395"/>
        <w:gridCol w:w="2392"/>
        <w:gridCol w:w="2392"/>
      </w:tblGrid>
      <w:tr w:rsidR="00B57EB0">
        <w:tc>
          <w:tcPr>
            <w:tcW w:w="23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年份</w:t>
            </w:r>
          </w:p>
        </w:tc>
        <w:tc>
          <w:tcPr>
            <w:tcW w:w="23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期末金额</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期初金额</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备注</w:t>
            </w:r>
          </w:p>
        </w:tc>
      </w:tr>
      <w:tr w:rsidR="00B57EB0">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11,290,696.28</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11,290,696.28</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r>
      <w:tr w:rsidR="00B57EB0">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2019</w:t>
            </w:r>
            <w:r>
              <w:rPr>
                <w:rFonts w:hint="eastAsia"/>
                <w:szCs w:val="24"/>
              </w:rPr>
              <w:t>年</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3,101,388.57</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3,101,388.57</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r>
      <w:tr w:rsidR="00B57EB0">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2020</w:t>
            </w:r>
            <w:r>
              <w:rPr>
                <w:rFonts w:hint="eastAsia"/>
                <w:szCs w:val="24"/>
              </w:rPr>
              <w:t>年</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26,866,118.51</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26,866,118.51</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r>
      <w:tr w:rsidR="00B57EB0">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2021</w:t>
            </w:r>
            <w:r>
              <w:rPr>
                <w:rFonts w:hint="eastAsia"/>
                <w:szCs w:val="24"/>
              </w:rPr>
              <w:t>年</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10,435,745.88</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10,435,745.88</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r>
      <w:tr w:rsidR="00B57EB0">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2022</w:t>
            </w:r>
            <w:r>
              <w:rPr>
                <w:rFonts w:hint="eastAsia"/>
                <w:szCs w:val="24"/>
              </w:rPr>
              <w:t>年</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11,683,255.82</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11,683,255.82</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r>
      <w:tr w:rsidR="00B57EB0">
        <w:tc>
          <w:tcPr>
            <w:tcW w:w="23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63,377,205.06</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63,377,205.06</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30</w:t>
      </w:r>
      <w:r>
        <w:rPr>
          <w:rFonts w:hint="eastAsia"/>
          <w:szCs w:val="24"/>
        </w:rPr>
        <w:t>、其他非流动资产</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工程设备款</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90,763,459.17</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65,699,025.09</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90,763,459.17</w:t>
            </w:r>
          </w:p>
        </w:tc>
        <w:tc>
          <w:tcPr>
            <w:tcW w:w="31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65,699,025.09</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31</w:t>
      </w:r>
      <w:r>
        <w:rPr>
          <w:rFonts w:hint="eastAsia"/>
          <w:szCs w:val="24"/>
        </w:rPr>
        <w:t>、短期借款</w:t>
      </w:r>
    </w:p>
    <w:p w:rsidR="00B57EB0" w:rsidRDefault="00B57EB0">
      <w:pPr>
        <w:pStyle w:val="Section"/>
        <w:outlineLvl w:val="3"/>
        <w:rPr>
          <w:szCs w:val="24"/>
        </w:rPr>
      </w:pPr>
      <w:r>
        <w:rPr>
          <w:rFonts w:hint="eastAsia"/>
          <w:szCs w:val="24"/>
        </w:rPr>
        <w:t>（</w:t>
      </w:r>
      <w:r>
        <w:rPr>
          <w:szCs w:val="24"/>
        </w:rPr>
        <w:t>1</w:t>
      </w:r>
      <w:r>
        <w:rPr>
          <w:rFonts w:hint="eastAsia"/>
          <w:szCs w:val="24"/>
        </w:rPr>
        <w:t>）短期借款分类</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抵押借款</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220,000,000.00</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168,600,000.00</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保证借款</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179,410,000.00</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89,100,000.00</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信用借款</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25,000,000.00</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24,500,000.00</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424,410,000.00</w:t>
            </w:r>
          </w:p>
        </w:tc>
        <w:tc>
          <w:tcPr>
            <w:tcW w:w="31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282,200,000.00</w:t>
            </w:r>
          </w:p>
        </w:tc>
      </w:tr>
    </w:tbl>
    <w:p w:rsidR="00B57EB0" w:rsidRDefault="00B57EB0">
      <w:pPr>
        <w:jc w:val="left"/>
        <w:rPr>
          <w:szCs w:val="24"/>
        </w:rPr>
      </w:pPr>
      <w:r>
        <w:rPr>
          <w:rFonts w:hint="eastAsia"/>
          <w:szCs w:val="24"/>
        </w:rPr>
        <w:t>短期借款分类的说明：</w:t>
      </w:r>
    </w:p>
    <w:p w:rsidR="00B57EB0" w:rsidRDefault="00B57EB0">
      <w:pPr>
        <w:pStyle w:val="Section"/>
        <w:outlineLvl w:val="3"/>
        <w:rPr>
          <w:szCs w:val="24"/>
        </w:rPr>
      </w:pPr>
      <w:r>
        <w:rPr>
          <w:rFonts w:hint="eastAsia"/>
          <w:szCs w:val="24"/>
        </w:rPr>
        <w:t>（</w:t>
      </w:r>
      <w:r>
        <w:rPr>
          <w:szCs w:val="24"/>
        </w:rPr>
        <w:t>2</w:t>
      </w:r>
      <w:r>
        <w:rPr>
          <w:rFonts w:hint="eastAsia"/>
          <w:szCs w:val="24"/>
        </w:rPr>
        <w:t>）已逾期未偿还的短期借款情况</w:t>
      </w:r>
    </w:p>
    <w:p w:rsidR="00B57EB0" w:rsidRDefault="00B57EB0">
      <w:pPr>
        <w:jc w:val="left"/>
        <w:rPr>
          <w:szCs w:val="24"/>
        </w:rPr>
      </w:pPr>
      <w:r>
        <w:rPr>
          <w:rFonts w:hint="eastAsia"/>
          <w:szCs w:val="24"/>
        </w:rPr>
        <w:t>本期末已逾期未偿还的短期借款总额为</w:t>
      </w:r>
      <w:r>
        <w:rPr>
          <w:szCs w:val="24"/>
        </w:rPr>
        <w:t>0.00</w:t>
      </w:r>
      <w:r>
        <w:rPr>
          <w:rFonts w:hint="eastAsia"/>
          <w:szCs w:val="24"/>
        </w:rPr>
        <w:t>元，其中重要的已逾期未偿还的短期借款情况如下：</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2"/>
        <w:gridCol w:w="1916"/>
        <w:gridCol w:w="1914"/>
        <w:gridCol w:w="1914"/>
        <w:gridCol w:w="1914"/>
      </w:tblGrid>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lastRenderedPageBreak/>
              <w:t>借款单位</w:t>
            </w: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借款利率</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逾期时间</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逾期利率</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32</w:t>
      </w:r>
      <w:r>
        <w:rPr>
          <w:rFonts w:hint="eastAsia"/>
          <w:szCs w:val="24"/>
        </w:rPr>
        <w:t>、以公允价值计量且其变动计入当期损益的金融负债</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33</w:t>
      </w:r>
      <w:r>
        <w:rPr>
          <w:rFonts w:hint="eastAsia"/>
          <w:szCs w:val="24"/>
        </w:rPr>
        <w:t>、衍生金融负债</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Section"/>
        <w:outlineLvl w:val="2"/>
        <w:rPr>
          <w:szCs w:val="24"/>
        </w:rPr>
      </w:pPr>
      <w:r>
        <w:rPr>
          <w:szCs w:val="24"/>
        </w:rPr>
        <w:t>34</w:t>
      </w:r>
      <w:r>
        <w:rPr>
          <w:rFonts w:hint="eastAsia"/>
          <w:szCs w:val="24"/>
        </w:rPr>
        <w:t>、应付票据</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种类</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银行承兑汇票</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224,284,300.00</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244,322,965.36</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224,284,300.00</w:t>
            </w:r>
          </w:p>
        </w:tc>
        <w:tc>
          <w:tcPr>
            <w:tcW w:w="31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244,322,965.36</w:t>
            </w:r>
          </w:p>
        </w:tc>
      </w:tr>
    </w:tbl>
    <w:p w:rsidR="00B57EB0" w:rsidRDefault="00B57EB0">
      <w:pPr>
        <w:jc w:val="left"/>
        <w:rPr>
          <w:szCs w:val="24"/>
        </w:rPr>
      </w:pPr>
      <w:r>
        <w:rPr>
          <w:rFonts w:hint="eastAsia"/>
          <w:szCs w:val="24"/>
        </w:rPr>
        <w:t>本期末已到期未支付的应付票据总额为</w:t>
      </w:r>
      <w:r>
        <w:rPr>
          <w:szCs w:val="24"/>
        </w:rPr>
        <w:t>0.00</w:t>
      </w:r>
      <w:r>
        <w:rPr>
          <w:rFonts w:hint="eastAsia"/>
          <w:szCs w:val="24"/>
        </w:rPr>
        <w:t>元。</w:t>
      </w:r>
    </w:p>
    <w:p w:rsidR="00B57EB0" w:rsidRDefault="00B57EB0">
      <w:pPr>
        <w:pStyle w:val="Section"/>
        <w:outlineLvl w:val="2"/>
        <w:rPr>
          <w:szCs w:val="24"/>
        </w:rPr>
      </w:pPr>
      <w:r>
        <w:rPr>
          <w:szCs w:val="24"/>
        </w:rPr>
        <w:t>35</w:t>
      </w:r>
      <w:r>
        <w:rPr>
          <w:rFonts w:hint="eastAsia"/>
          <w:szCs w:val="24"/>
        </w:rPr>
        <w:t>、应付账款</w:t>
      </w:r>
    </w:p>
    <w:p w:rsidR="00B57EB0" w:rsidRDefault="00B57EB0">
      <w:pPr>
        <w:pStyle w:val="Section"/>
        <w:outlineLvl w:val="3"/>
        <w:rPr>
          <w:szCs w:val="24"/>
        </w:rPr>
      </w:pPr>
      <w:r>
        <w:rPr>
          <w:rFonts w:hint="eastAsia"/>
          <w:szCs w:val="24"/>
        </w:rPr>
        <w:t>（</w:t>
      </w:r>
      <w:r>
        <w:rPr>
          <w:szCs w:val="24"/>
        </w:rPr>
        <w:t>1</w:t>
      </w:r>
      <w:r>
        <w:rPr>
          <w:rFonts w:hint="eastAsia"/>
          <w:szCs w:val="24"/>
        </w:rPr>
        <w:t>）应付账款列示</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r>
              <w:rPr>
                <w:rFonts w:hint="eastAsia"/>
                <w:szCs w:val="24"/>
              </w:rPr>
              <w:t>年以内</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58,535,790.62</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31,310,137.60</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1-2</w:t>
            </w:r>
            <w:r>
              <w:rPr>
                <w:rFonts w:hint="eastAsia"/>
                <w:szCs w:val="24"/>
              </w:rPr>
              <w:t>年</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4,026,396.98</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623,302.29</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2-3</w:t>
            </w:r>
            <w:r>
              <w:rPr>
                <w:rFonts w:hint="eastAsia"/>
                <w:szCs w:val="24"/>
              </w:rPr>
              <w:t>年</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569,870.51</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489,735.59</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3</w:t>
            </w:r>
            <w:r>
              <w:rPr>
                <w:rFonts w:hint="eastAsia"/>
                <w:szCs w:val="24"/>
              </w:rPr>
              <w:t>年以上</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447,209.45</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229,398.66</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63,579,267.56</w:t>
            </w:r>
          </w:p>
        </w:tc>
        <w:tc>
          <w:tcPr>
            <w:tcW w:w="31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32,652,574.14</w:t>
            </w:r>
          </w:p>
        </w:tc>
      </w:tr>
    </w:tbl>
    <w:p w:rsidR="00B57EB0" w:rsidRDefault="00B57EB0">
      <w:pPr>
        <w:pStyle w:val="Section"/>
        <w:outlineLvl w:val="3"/>
        <w:rPr>
          <w:szCs w:val="24"/>
        </w:rPr>
      </w:pPr>
      <w:r>
        <w:rPr>
          <w:rFonts w:hint="eastAsia"/>
          <w:szCs w:val="24"/>
        </w:rPr>
        <w:t>（</w:t>
      </w:r>
      <w:r>
        <w:rPr>
          <w:szCs w:val="24"/>
        </w:rPr>
        <w:t>2</w:t>
      </w:r>
      <w:r>
        <w:rPr>
          <w:rFonts w:hint="eastAsia"/>
          <w:szCs w:val="24"/>
        </w:rPr>
        <w:t>）账龄超过</w:t>
      </w:r>
      <w:r>
        <w:rPr>
          <w:szCs w:val="24"/>
        </w:rPr>
        <w:t>1</w:t>
      </w:r>
      <w:r>
        <w:rPr>
          <w:rFonts w:hint="eastAsia"/>
          <w:szCs w:val="24"/>
        </w:rPr>
        <w:t>年的重要应付账款</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未偿还或结转的原因</w:t>
            </w:r>
          </w:p>
        </w:tc>
      </w:tr>
    </w:tbl>
    <w:p w:rsidR="00B57EB0" w:rsidRDefault="00B57EB0">
      <w:pPr>
        <w:jc w:val="left"/>
        <w:rPr>
          <w:szCs w:val="24"/>
        </w:rPr>
      </w:pPr>
      <w:r>
        <w:rPr>
          <w:rFonts w:hint="eastAsia"/>
          <w:szCs w:val="24"/>
        </w:rPr>
        <w:t>其他说明：</w:t>
      </w:r>
    </w:p>
    <w:p w:rsidR="00B57EB0" w:rsidRDefault="00B57EB0">
      <w:pPr>
        <w:autoSpaceDE w:val="0"/>
        <w:autoSpaceDN w:val="0"/>
        <w:adjustRightInd w:val="0"/>
        <w:spacing w:before="60" w:after="60"/>
        <w:ind w:firstLine="420"/>
        <w:rPr>
          <w:rFonts w:eastAsia="Times New Roman"/>
          <w:kern w:val="0"/>
          <w:sz w:val="21"/>
          <w:szCs w:val="24"/>
          <w:lang w:val="zh-CN"/>
        </w:rPr>
      </w:pPr>
      <w:r>
        <w:rPr>
          <w:rFonts w:ascii="宋体" w:hAnsi="宋体" w:cs="宋体" w:hint="eastAsia"/>
          <w:kern w:val="0"/>
          <w:sz w:val="21"/>
          <w:szCs w:val="24"/>
          <w:lang w:val="zh-CN"/>
        </w:rPr>
        <w:t>期末公司无账龄超过</w:t>
      </w:r>
      <w:r>
        <w:rPr>
          <w:rFonts w:eastAsia="Times New Roman"/>
          <w:kern w:val="0"/>
          <w:sz w:val="21"/>
          <w:szCs w:val="24"/>
          <w:lang w:val="zh-CN"/>
        </w:rPr>
        <w:t>1</w:t>
      </w:r>
      <w:r>
        <w:rPr>
          <w:rFonts w:ascii="宋体" w:hAnsi="宋体" w:cs="宋体" w:hint="eastAsia"/>
          <w:kern w:val="0"/>
          <w:sz w:val="21"/>
          <w:szCs w:val="24"/>
          <w:lang w:val="zh-CN"/>
        </w:rPr>
        <w:t>年的重要应付账款。</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lastRenderedPageBreak/>
        <w:t>36</w:t>
      </w:r>
      <w:r>
        <w:rPr>
          <w:rFonts w:hint="eastAsia"/>
          <w:szCs w:val="24"/>
        </w:rPr>
        <w:t>、预收款项</w:t>
      </w:r>
    </w:p>
    <w:p w:rsidR="00B57EB0" w:rsidRDefault="00B57EB0">
      <w:pPr>
        <w:pStyle w:val="Section"/>
        <w:outlineLvl w:val="3"/>
        <w:rPr>
          <w:szCs w:val="24"/>
        </w:rPr>
      </w:pPr>
      <w:r>
        <w:rPr>
          <w:rFonts w:hint="eastAsia"/>
          <w:szCs w:val="24"/>
        </w:rPr>
        <w:t>（</w:t>
      </w:r>
      <w:r>
        <w:rPr>
          <w:szCs w:val="24"/>
        </w:rPr>
        <w:t>1</w:t>
      </w:r>
      <w:r>
        <w:rPr>
          <w:rFonts w:hint="eastAsia"/>
          <w:szCs w:val="24"/>
        </w:rPr>
        <w:t>）预收款项列示</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r>
              <w:rPr>
                <w:rFonts w:hint="eastAsia"/>
                <w:szCs w:val="24"/>
              </w:rPr>
              <w:t>年以内</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17,111,220.26</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25,012,666.62</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1-2</w:t>
            </w:r>
            <w:r>
              <w:rPr>
                <w:rFonts w:hint="eastAsia"/>
                <w:szCs w:val="24"/>
              </w:rPr>
              <w:t>年</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1,558,961.34</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109,703.58</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2-3</w:t>
            </w:r>
            <w:r>
              <w:rPr>
                <w:rFonts w:hint="eastAsia"/>
                <w:szCs w:val="24"/>
              </w:rPr>
              <w:t>年</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105,685.93</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18,775,867.53</w:t>
            </w:r>
          </w:p>
        </w:tc>
        <w:tc>
          <w:tcPr>
            <w:tcW w:w="31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25,122,370.20</w:t>
            </w:r>
          </w:p>
        </w:tc>
      </w:tr>
    </w:tbl>
    <w:p w:rsidR="00B57EB0" w:rsidRDefault="00B57EB0">
      <w:pPr>
        <w:pStyle w:val="Section"/>
        <w:outlineLvl w:val="3"/>
        <w:rPr>
          <w:szCs w:val="24"/>
        </w:rPr>
      </w:pPr>
      <w:r>
        <w:rPr>
          <w:rFonts w:hint="eastAsia"/>
          <w:szCs w:val="24"/>
        </w:rPr>
        <w:t>（</w:t>
      </w:r>
      <w:r>
        <w:rPr>
          <w:szCs w:val="24"/>
        </w:rPr>
        <w:t>2</w:t>
      </w:r>
      <w:r>
        <w:rPr>
          <w:rFonts w:hint="eastAsia"/>
          <w:szCs w:val="24"/>
        </w:rPr>
        <w:t>）账龄超过</w:t>
      </w:r>
      <w:r>
        <w:rPr>
          <w:szCs w:val="24"/>
        </w:rPr>
        <w:t>1</w:t>
      </w:r>
      <w:r>
        <w:rPr>
          <w:rFonts w:hint="eastAsia"/>
          <w:szCs w:val="24"/>
        </w:rPr>
        <w:t>年的重要预收款项</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未偿还或结转的原因</w:t>
            </w:r>
          </w:p>
        </w:tc>
      </w:tr>
    </w:tbl>
    <w:p w:rsidR="00B57EB0" w:rsidRDefault="00B57EB0">
      <w:pPr>
        <w:pStyle w:val="Section"/>
        <w:outlineLvl w:val="3"/>
        <w:rPr>
          <w:szCs w:val="24"/>
        </w:rPr>
      </w:pPr>
      <w:r>
        <w:rPr>
          <w:rFonts w:hint="eastAsia"/>
          <w:szCs w:val="24"/>
        </w:rPr>
        <w:t>（</w:t>
      </w:r>
      <w:r>
        <w:rPr>
          <w:szCs w:val="24"/>
        </w:rPr>
        <w:t>3</w:t>
      </w:r>
      <w:r>
        <w:rPr>
          <w:rFonts w:hint="eastAsia"/>
          <w:szCs w:val="24"/>
        </w:rPr>
        <w:t>）期末建造合同形成的已结算未完工项目情况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4779"/>
        <w:gridCol w:w="4789"/>
      </w:tblGrid>
      <w:tr w:rsidR="00B57EB0">
        <w:tc>
          <w:tcPr>
            <w:tcW w:w="477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47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r>
    </w:tbl>
    <w:p w:rsidR="00B57EB0" w:rsidRDefault="00B57EB0">
      <w:pPr>
        <w:jc w:val="left"/>
        <w:rPr>
          <w:szCs w:val="24"/>
        </w:rPr>
      </w:pPr>
      <w:r>
        <w:rPr>
          <w:rFonts w:hint="eastAsia"/>
          <w:szCs w:val="24"/>
        </w:rPr>
        <w:t>其他说明：</w:t>
      </w:r>
    </w:p>
    <w:p w:rsidR="00B57EB0" w:rsidRDefault="00B57EB0">
      <w:pPr>
        <w:autoSpaceDE w:val="0"/>
        <w:autoSpaceDN w:val="0"/>
        <w:adjustRightInd w:val="0"/>
        <w:spacing w:before="0" w:after="0"/>
        <w:jc w:val="left"/>
        <w:rPr>
          <w:rFonts w:eastAsia="Times New Roman"/>
          <w:kern w:val="0"/>
          <w:sz w:val="21"/>
          <w:szCs w:val="24"/>
          <w:lang w:val="zh-CN"/>
        </w:rPr>
      </w:pPr>
      <w:r>
        <w:rPr>
          <w:rFonts w:ascii="宋体" w:hAnsi="宋体" w:cs="宋体" w:hint="eastAsia"/>
          <w:kern w:val="0"/>
          <w:sz w:val="21"/>
          <w:szCs w:val="24"/>
          <w:lang w:val="zh-CN"/>
        </w:rPr>
        <w:t>期末公司无账龄超过</w:t>
      </w:r>
      <w:r>
        <w:rPr>
          <w:rFonts w:eastAsia="Times New Roman"/>
          <w:kern w:val="0"/>
          <w:sz w:val="21"/>
          <w:szCs w:val="24"/>
          <w:lang w:val="zh-CN"/>
        </w:rPr>
        <w:t>1</w:t>
      </w:r>
      <w:r>
        <w:rPr>
          <w:rFonts w:ascii="宋体" w:hAnsi="宋体" w:cs="宋体" w:hint="eastAsia"/>
          <w:kern w:val="0"/>
          <w:sz w:val="21"/>
          <w:szCs w:val="24"/>
          <w:lang w:val="zh-CN"/>
        </w:rPr>
        <w:t>年的重要预收款项。</w:t>
      </w:r>
    </w:p>
    <w:p w:rsidR="00B57EB0" w:rsidRDefault="00B57EB0">
      <w:pPr>
        <w:pStyle w:val="Section"/>
        <w:outlineLvl w:val="2"/>
        <w:rPr>
          <w:szCs w:val="24"/>
        </w:rPr>
      </w:pPr>
      <w:r>
        <w:rPr>
          <w:szCs w:val="24"/>
        </w:rPr>
        <w:t>37</w:t>
      </w:r>
      <w:r>
        <w:rPr>
          <w:rFonts w:hint="eastAsia"/>
          <w:szCs w:val="24"/>
        </w:rPr>
        <w:t>、应付职工薪酬</w:t>
      </w:r>
    </w:p>
    <w:p w:rsidR="00B57EB0" w:rsidRDefault="00B57EB0">
      <w:pPr>
        <w:pStyle w:val="Section"/>
        <w:outlineLvl w:val="3"/>
        <w:rPr>
          <w:szCs w:val="24"/>
        </w:rPr>
      </w:pPr>
      <w:r>
        <w:rPr>
          <w:rFonts w:hint="eastAsia"/>
          <w:szCs w:val="24"/>
        </w:rPr>
        <w:t>（</w:t>
      </w:r>
      <w:r>
        <w:rPr>
          <w:szCs w:val="24"/>
        </w:rPr>
        <w:t>1</w:t>
      </w:r>
      <w:r>
        <w:rPr>
          <w:rFonts w:hint="eastAsia"/>
          <w:szCs w:val="24"/>
        </w:rPr>
        <w:t>）应付职工薪酬列示</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2"/>
        <w:gridCol w:w="1916"/>
        <w:gridCol w:w="1914"/>
        <w:gridCol w:w="1914"/>
        <w:gridCol w:w="1914"/>
      </w:tblGrid>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本期增加</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本期减少</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一、短期薪酬</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964,895.95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27,323,453.38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26,218,340.45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2,070,008.88</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二、离职后福利</w:t>
            </w:r>
            <w:r>
              <w:rPr>
                <w:szCs w:val="24"/>
              </w:rPr>
              <w:t>-</w:t>
            </w:r>
            <w:r>
              <w:rPr>
                <w:rFonts w:hint="eastAsia"/>
                <w:szCs w:val="24"/>
              </w:rPr>
              <w:t>设定提存计划</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1,514,329.36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1,514,329.36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三、辞退福利</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363,774.76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363,774.76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1916"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964,895.95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29,201,557.50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28,096,444.57</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2,070,008.88</w:t>
            </w:r>
          </w:p>
        </w:tc>
      </w:tr>
    </w:tbl>
    <w:p w:rsidR="00B57EB0" w:rsidRDefault="00B57EB0">
      <w:pPr>
        <w:pStyle w:val="Section"/>
        <w:outlineLvl w:val="3"/>
        <w:rPr>
          <w:szCs w:val="24"/>
        </w:rPr>
      </w:pPr>
      <w:r>
        <w:rPr>
          <w:rFonts w:hint="eastAsia"/>
          <w:szCs w:val="24"/>
        </w:rPr>
        <w:t>（</w:t>
      </w:r>
      <w:r>
        <w:rPr>
          <w:szCs w:val="24"/>
        </w:rPr>
        <w:t>2</w:t>
      </w:r>
      <w:r>
        <w:rPr>
          <w:rFonts w:hint="eastAsia"/>
          <w:szCs w:val="24"/>
        </w:rPr>
        <w:t>）短期薪酬列示</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2"/>
        <w:gridCol w:w="1916"/>
        <w:gridCol w:w="1914"/>
        <w:gridCol w:w="1914"/>
        <w:gridCol w:w="1914"/>
      </w:tblGrid>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本期增加</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本期减少</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、工资、奖金、津贴和</w:t>
            </w:r>
            <w:r>
              <w:rPr>
                <w:rFonts w:hint="eastAsia"/>
                <w:szCs w:val="24"/>
              </w:rPr>
              <w:lastRenderedPageBreak/>
              <w:t>补贴</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lastRenderedPageBreak/>
              <w:t>845,213.94</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22,997,472.38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21,774,975.90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2,067,710.42</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lastRenderedPageBreak/>
              <w:t>2</w:t>
            </w:r>
            <w:r>
              <w:rPr>
                <w:rFonts w:hint="eastAsia"/>
                <w:szCs w:val="24"/>
              </w:rPr>
              <w:t>、职工福利费</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2,907,392.31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2,907,392.31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3</w:t>
            </w:r>
            <w:r>
              <w:rPr>
                <w:rFonts w:hint="eastAsia"/>
                <w:szCs w:val="24"/>
              </w:rPr>
              <w:t>、社会保险费</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1,234,346.80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1,234,346.80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其中：医疗保险费</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1,036,407.50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1,036,407.50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工伤保险费</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93,672.92</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93,672.92</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生育保险费</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104,266.38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104,266.38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4</w:t>
            </w:r>
            <w:r>
              <w:rPr>
                <w:rFonts w:hint="eastAsia"/>
                <w:szCs w:val="24"/>
              </w:rPr>
              <w:t>、住房公积金</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179,547.00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179,547.00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5</w:t>
            </w:r>
            <w:r>
              <w:rPr>
                <w:rFonts w:hint="eastAsia"/>
                <w:szCs w:val="24"/>
              </w:rPr>
              <w:t>、工会经费和职工教育经费</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119,682.01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4,694.89</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122,078.44</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2,298.46</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1916"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964,895.95</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27,323,453.38</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26,218,340.45</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2,070,008.88</w:t>
            </w:r>
          </w:p>
        </w:tc>
      </w:tr>
    </w:tbl>
    <w:p w:rsidR="00B57EB0" w:rsidRDefault="00B57EB0">
      <w:pPr>
        <w:pStyle w:val="Section"/>
        <w:outlineLvl w:val="3"/>
        <w:rPr>
          <w:szCs w:val="24"/>
        </w:rPr>
      </w:pPr>
      <w:r>
        <w:rPr>
          <w:rFonts w:hint="eastAsia"/>
          <w:szCs w:val="24"/>
        </w:rPr>
        <w:t>（</w:t>
      </w:r>
      <w:r>
        <w:rPr>
          <w:szCs w:val="24"/>
        </w:rPr>
        <w:t>3</w:t>
      </w:r>
      <w:r>
        <w:rPr>
          <w:rFonts w:hint="eastAsia"/>
          <w:szCs w:val="24"/>
        </w:rPr>
        <w:t>）设定提存计划列示</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2"/>
        <w:gridCol w:w="1916"/>
        <w:gridCol w:w="1914"/>
        <w:gridCol w:w="1914"/>
        <w:gridCol w:w="1914"/>
      </w:tblGrid>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本期增加</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本期减少</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、基本养老保险</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1,461,010.86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1,461,010.86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w:t>
            </w:r>
            <w:r>
              <w:rPr>
                <w:rFonts w:hint="eastAsia"/>
                <w:szCs w:val="24"/>
              </w:rPr>
              <w:t>、失业保险费</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53,318.50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53,318.50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1916"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1,514,329.36</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1,514,329.36</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38</w:t>
      </w:r>
      <w:r>
        <w:rPr>
          <w:rFonts w:hint="eastAsia"/>
          <w:szCs w:val="24"/>
        </w:rPr>
        <w:t>、应交税费</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增值税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1,108,050.47</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315,981.44</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企业所得税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5,773,839.25</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2,722,732.71</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个人所得税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1,535,602.08</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36,087.22</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城市维护建设税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84,134.62</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415.71</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印花税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137,693.37</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114,354.68</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土地使用税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133,333.05</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66,666.65</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房产税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123,411.77</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129,877.78</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环境保护税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45,000.00</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教育费附加</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36,057.71</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249.45</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地方教育附加</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24,038.48</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166.31</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堤围防护费</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3,726.80</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9,001,160.80</w:t>
            </w:r>
          </w:p>
        </w:tc>
        <w:tc>
          <w:tcPr>
            <w:tcW w:w="31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3,390,258.75</w:t>
            </w:r>
          </w:p>
        </w:tc>
      </w:tr>
    </w:tbl>
    <w:p w:rsidR="00B57EB0" w:rsidRDefault="00B57EB0">
      <w:pPr>
        <w:jc w:val="left"/>
        <w:rPr>
          <w:szCs w:val="24"/>
        </w:rPr>
      </w:pPr>
      <w:r>
        <w:rPr>
          <w:rFonts w:hint="eastAsia"/>
          <w:szCs w:val="24"/>
        </w:rPr>
        <w:t>其他说明：</w:t>
      </w:r>
    </w:p>
    <w:p w:rsidR="00B57EB0" w:rsidRDefault="00B57EB0">
      <w:pPr>
        <w:autoSpaceDE w:val="0"/>
        <w:autoSpaceDN w:val="0"/>
        <w:adjustRightInd w:val="0"/>
        <w:spacing w:before="0" w:after="0"/>
        <w:jc w:val="left"/>
        <w:rPr>
          <w:rFonts w:eastAsia="Times New Roman"/>
          <w:kern w:val="0"/>
          <w:sz w:val="21"/>
          <w:szCs w:val="24"/>
          <w:lang w:val="zh-CN"/>
        </w:rPr>
      </w:pPr>
      <w:r>
        <w:rPr>
          <w:rFonts w:ascii="宋体" w:hAnsi="宋体" w:cs="宋体" w:hint="eastAsia"/>
          <w:kern w:val="0"/>
          <w:sz w:val="21"/>
          <w:szCs w:val="24"/>
          <w:lang w:val="zh-CN"/>
        </w:rPr>
        <w:lastRenderedPageBreak/>
        <w:t>主要税项适用税率及税收优惠政策参见本附注四。</w:t>
      </w:r>
    </w:p>
    <w:p w:rsidR="00B57EB0" w:rsidRDefault="00B57EB0">
      <w:pPr>
        <w:pStyle w:val="Section"/>
        <w:outlineLvl w:val="2"/>
        <w:rPr>
          <w:szCs w:val="24"/>
        </w:rPr>
      </w:pPr>
      <w:r>
        <w:rPr>
          <w:szCs w:val="24"/>
        </w:rPr>
        <w:t>39</w:t>
      </w:r>
      <w:r>
        <w:rPr>
          <w:rFonts w:hint="eastAsia"/>
          <w:szCs w:val="24"/>
        </w:rPr>
        <w:t>、应付利息</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短期借款应付利息</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180,787.05</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42,114.58</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180,787.05</w:t>
            </w:r>
          </w:p>
        </w:tc>
        <w:tc>
          <w:tcPr>
            <w:tcW w:w="31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42,114.58</w:t>
            </w:r>
          </w:p>
        </w:tc>
      </w:tr>
    </w:tbl>
    <w:p w:rsidR="00B57EB0" w:rsidRDefault="00B57EB0">
      <w:pPr>
        <w:jc w:val="left"/>
        <w:rPr>
          <w:szCs w:val="24"/>
        </w:rPr>
      </w:pPr>
      <w:r>
        <w:rPr>
          <w:rFonts w:hint="eastAsia"/>
          <w:szCs w:val="24"/>
        </w:rPr>
        <w:t>重要的已逾期未支付的利息情况：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借款单位</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逾期金额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逾期原因</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40</w:t>
      </w:r>
      <w:r>
        <w:rPr>
          <w:rFonts w:hint="eastAsia"/>
          <w:szCs w:val="24"/>
        </w:rPr>
        <w:t>、应付股利</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bl>
    <w:p w:rsidR="00B57EB0" w:rsidRDefault="00B57EB0">
      <w:pPr>
        <w:jc w:val="left"/>
        <w:rPr>
          <w:szCs w:val="24"/>
        </w:rPr>
      </w:pPr>
      <w:r>
        <w:rPr>
          <w:rFonts w:hint="eastAsia"/>
          <w:szCs w:val="24"/>
        </w:rPr>
        <w:t>其他说明，包括重要的超过</w:t>
      </w:r>
      <w:r>
        <w:rPr>
          <w:szCs w:val="24"/>
        </w:rPr>
        <w:t>1</w:t>
      </w:r>
      <w:r>
        <w:rPr>
          <w:rFonts w:hint="eastAsia"/>
          <w:szCs w:val="24"/>
        </w:rPr>
        <w:t>年未支付的应付股利，应披露未支付原因：</w:t>
      </w:r>
    </w:p>
    <w:p w:rsidR="00B57EB0" w:rsidRDefault="00B57EB0">
      <w:pPr>
        <w:pStyle w:val="Section"/>
        <w:outlineLvl w:val="2"/>
        <w:rPr>
          <w:szCs w:val="24"/>
        </w:rPr>
      </w:pPr>
      <w:r>
        <w:rPr>
          <w:szCs w:val="24"/>
        </w:rPr>
        <w:t>41</w:t>
      </w:r>
      <w:r>
        <w:rPr>
          <w:rFonts w:hint="eastAsia"/>
          <w:szCs w:val="24"/>
        </w:rPr>
        <w:t>、其他应付款</w:t>
      </w:r>
    </w:p>
    <w:p w:rsidR="00B57EB0" w:rsidRDefault="00B57EB0">
      <w:pPr>
        <w:pStyle w:val="Section"/>
        <w:outlineLvl w:val="3"/>
        <w:rPr>
          <w:szCs w:val="24"/>
        </w:rPr>
      </w:pPr>
      <w:r>
        <w:rPr>
          <w:rFonts w:hint="eastAsia"/>
          <w:szCs w:val="24"/>
        </w:rPr>
        <w:t>（</w:t>
      </w:r>
      <w:r>
        <w:rPr>
          <w:szCs w:val="24"/>
        </w:rPr>
        <w:t>1</w:t>
      </w:r>
      <w:r>
        <w:rPr>
          <w:rFonts w:hint="eastAsia"/>
          <w:szCs w:val="24"/>
        </w:rPr>
        <w:t>）按款项性质列示其他应付款</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单位往来款</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7,757,089.08</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4,637,884.08</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保证金</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1,453,276.36</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453,276.36</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租金</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179,811.00</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36,508.00</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社保类</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8,095.64</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10,397.00</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股权转让款</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28,050,000.00</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个人往来款</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10,300,000.00</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其他</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66,342.74</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49,338.59</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9,464,614.82</w:t>
            </w:r>
          </w:p>
        </w:tc>
        <w:tc>
          <w:tcPr>
            <w:tcW w:w="31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43,537,404.03</w:t>
            </w:r>
          </w:p>
        </w:tc>
      </w:tr>
    </w:tbl>
    <w:p w:rsidR="00B57EB0" w:rsidRDefault="00B57EB0">
      <w:pPr>
        <w:pStyle w:val="Section"/>
        <w:outlineLvl w:val="3"/>
        <w:rPr>
          <w:szCs w:val="24"/>
        </w:rPr>
      </w:pPr>
      <w:r>
        <w:rPr>
          <w:rFonts w:hint="eastAsia"/>
          <w:szCs w:val="24"/>
        </w:rPr>
        <w:t>（</w:t>
      </w:r>
      <w:r>
        <w:rPr>
          <w:szCs w:val="24"/>
        </w:rPr>
        <w:t>2</w:t>
      </w:r>
      <w:r>
        <w:rPr>
          <w:rFonts w:hint="eastAsia"/>
          <w:szCs w:val="24"/>
        </w:rPr>
        <w:t>）账龄超过</w:t>
      </w:r>
      <w:r>
        <w:rPr>
          <w:szCs w:val="24"/>
        </w:rPr>
        <w:t>1</w:t>
      </w:r>
      <w:r>
        <w:rPr>
          <w:rFonts w:hint="eastAsia"/>
          <w:szCs w:val="24"/>
        </w:rPr>
        <w:t>年的重要其他应付款</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未偿还或结转的原因</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大余县工业发展投资有限公司</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3,453,134.08</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单位往来款</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合计</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3,453,134.08</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bl>
    <w:p w:rsidR="00B57EB0" w:rsidRDefault="00B57EB0">
      <w:pPr>
        <w:jc w:val="left"/>
        <w:rPr>
          <w:szCs w:val="24"/>
        </w:rPr>
      </w:pPr>
      <w:r>
        <w:rPr>
          <w:rFonts w:hint="eastAsia"/>
          <w:szCs w:val="24"/>
        </w:rPr>
        <w:t>其他说明</w:t>
      </w:r>
    </w:p>
    <w:p w:rsidR="00B57EB0" w:rsidRDefault="00B57EB0">
      <w:pPr>
        <w:autoSpaceDE w:val="0"/>
        <w:autoSpaceDN w:val="0"/>
        <w:adjustRightInd w:val="0"/>
        <w:spacing w:before="120" w:after="120"/>
        <w:ind w:firstLine="525"/>
        <w:rPr>
          <w:rFonts w:eastAsia="Times New Roman"/>
          <w:kern w:val="0"/>
          <w:sz w:val="21"/>
          <w:szCs w:val="24"/>
          <w:lang w:val="zh-CN"/>
        </w:rPr>
      </w:pPr>
      <w:r>
        <w:rPr>
          <w:rFonts w:ascii="宋体" w:hAnsi="宋体" w:cs="宋体" w:hint="eastAsia"/>
          <w:kern w:val="0"/>
          <w:sz w:val="21"/>
          <w:szCs w:val="24"/>
          <w:lang w:val="zh-CN"/>
        </w:rPr>
        <w:t>期末应付关联方款项详见本财务报表附注</w:t>
      </w:r>
      <w:r>
        <w:rPr>
          <w:rFonts w:eastAsia="Times New Roman"/>
          <w:kern w:val="0"/>
          <w:sz w:val="21"/>
          <w:szCs w:val="24"/>
          <w:lang w:val="zh-CN"/>
        </w:rPr>
        <w:t>“</w:t>
      </w:r>
      <w:r>
        <w:rPr>
          <w:rFonts w:ascii="宋体" w:hAnsi="宋体" w:cs="宋体" w:hint="eastAsia"/>
          <w:kern w:val="0"/>
          <w:sz w:val="21"/>
          <w:szCs w:val="24"/>
          <w:lang w:val="zh-CN"/>
        </w:rPr>
        <w:t>十</w:t>
      </w:r>
      <w:r>
        <w:rPr>
          <w:rFonts w:eastAsia="Times New Roman"/>
          <w:kern w:val="0"/>
          <w:sz w:val="21"/>
          <w:szCs w:val="24"/>
          <w:lang w:val="zh-CN"/>
        </w:rPr>
        <w:t>-7</w:t>
      </w:r>
      <w:r>
        <w:rPr>
          <w:rFonts w:ascii="宋体" w:hAnsi="宋体" w:cs="宋体" w:hint="eastAsia"/>
          <w:kern w:val="0"/>
          <w:sz w:val="21"/>
          <w:szCs w:val="24"/>
          <w:lang w:val="zh-CN"/>
        </w:rPr>
        <w:t>关联方应收应付款项</w:t>
      </w:r>
      <w:r>
        <w:rPr>
          <w:rFonts w:eastAsia="Times New Roman"/>
          <w:kern w:val="0"/>
          <w:sz w:val="21"/>
          <w:szCs w:val="24"/>
          <w:lang w:val="zh-CN"/>
        </w:rPr>
        <w:t>”</w:t>
      </w:r>
      <w:r>
        <w:rPr>
          <w:rFonts w:ascii="宋体" w:hAnsi="宋体" w:cs="宋体" w:hint="eastAsia"/>
          <w:kern w:val="0"/>
          <w:sz w:val="21"/>
          <w:szCs w:val="24"/>
          <w:lang w:val="zh-CN"/>
        </w:rPr>
        <w:t>。</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42</w:t>
      </w:r>
      <w:r>
        <w:rPr>
          <w:rFonts w:hint="eastAsia"/>
          <w:szCs w:val="24"/>
        </w:rPr>
        <w:t>、持有待售的负债</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43</w:t>
      </w:r>
      <w:r>
        <w:rPr>
          <w:rFonts w:hint="eastAsia"/>
          <w:szCs w:val="24"/>
        </w:rPr>
        <w:t>、一年内到期的非流动负债</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一年内到期的长期借款</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16,800,000.00</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一年内到期的递延收益</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3,190,433.47</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3,190,433.47</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19,990,433.47</w:t>
            </w:r>
          </w:p>
        </w:tc>
        <w:tc>
          <w:tcPr>
            <w:tcW w:w="31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3,190,433.47</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44</w:t>
      </w:r>
      <w:r>
        <w:rPr>
          <w:rFonts w:hint="eastAsia"/>
          <w:szCs w:val="24"/>
        </w:rPr>
        <w:t>、其他流动负债</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bl>
    <w:p w:rsidR="00B57EB0" w:rsidRDefault="00B57EB0">
      <w:pPr>
        <w:jc w:val="left"/>
        <w:rPr>
          <w:szCs w:val="24"/>
        </w:rPr>
      </w:pPr>
      <w:r>
        <w:rPr>
          <w:rFonts w:hint="eastAsia"/>
          <w:szCs w:val="24"/>
        </w:rPr>
        <w:t>短期应付债券的增减变动：</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798"/>
        <w:gridCol w:w="798"/>
        <w:gridCol w:w="798"/>
        <w:gridCol w:w="798"/>
        <w:gridCol w:w="798"/>
        <w:gridCol w:w="798"/>
        <w:gridCol w:w="798"/>
        <w:gridCol w:w="798"/>
        <w:gridCol w:w="798"/>
        <w:gridCol w:w="798"/>
        <w:gridCol w:w="798"/>
        <w:gridCol w:w="798"/>
      </w:tblGrid>
      <w:tr w:rsidR="00B57EB0">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债券名称</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面值</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发行日期</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债券期限</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发行金额</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本期发行</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按面值计提利息</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溢折价摊销</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本期偿还</w:t>
            </w:r>
          </w:p>
        </w:tc>
        <w:tc>
          <w:tcPr>
            <w:tcW w:w="798"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center"/>
              <w:rPr>
                <w:szCs w:val="24"/>
              </w:rPr>
            </w:pP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45</w:t>
      </w:r>
      <w:r>
        <w:rPr>
          <w:rFonts w:hint="eastAsia"/>
          <w:szCs w:val="24"/>
        </w:rPr>
        <w:t>、长期借款</w:t>
      </w:r>
    </w:p>
    <w:p w:rsidR="00B57EB0" w:rsidRDefault="00B57EB0">
      <w:pPr>
        <w:pStyle w:val="Section"/>
        <w:outlineLvl w:val="3"/>
        <w:rPr>
          <w:szCs w:val="24"/>
        </w:rPr>
      </w:pPr>
      <w:r>
        <w:rPr>
          <w:rFonts w:hint="eastAsia"/>
          <w:szCs w:val="24"/>
        </w:rPr>
        <w:t>（</w:t>
      </w:r>
      <w:r>
        <w:rPr>
          <w:szCs w:val="24"/>
        </w:rPr>
        <w:t>1</w:t>
      </w:r>
      <w:r>
        <w:rPr>
          <w:rFonts w:hint="eastAsia"/>
          <w:szCs w:val="24"/>
        </w:rPr>
        <w:t>）长期借款分类</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质押借款</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57,200,000.00</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57,200,000.00</w:t>
            </w:r>
          </w:p>
        </w:tc>
        <w:tc>
          <w:tcPr>
            <w:tcW w:w="31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p>
        </w:tc>
      </w:tr>
    </w:tbl>
    <w:p w:rsidR="00B57EB0" w:rsidRDefault="00B57EB0">
      <w:pPr>
        <w:jc w:val="left"/>
        <w:rPr>
          <w:szCs w:val="24"/>
        </w:rPr>
      </w:pPr>
      <w:r>
        <w:rPr>
          <w:rFonts w:hint="eastAsia"/>
          <w:szCs w:val="24"/>
        </w:rPr>
        <w:t>长期借款分类的说明：</w:t>
      </w:r>
    </w:p>
    <w:p w:rsidR="00B57EB0" w:rsidRDefault="00B57EB0">
      <w:pPr>
        <w:autoSpaceDE w:val="0"/>
        <w:autoSpaceDN w:val="0"/>
        <w:adjustRightInd w:val="0"/>
        <w:spacing w:before="0" w:after="120"/>
        <w:ind w:firstLine="420"/>
        <w:rPr>
          <w:rFonts w:eastAsia="Times New Roman"/>
          <w:kern w:val="0"/>
          <w:sz w:val="21"/>
          <w:szCs w:val="24"/>
          <w:lang w:val="zh-CN"/>
        </w:rPr>
      </w:pPr>
      <w:r>
        <w:rPr>
          <w:rFonts w:ascii="宋体" w:hAnsi="宋体" w:cs="宋体" w:hint="eastAsia"/>
          <w:kern w:val="0"/>
          <w:sz w:val="21"/>
          <w:szCs w:val="24"/>
          <w:lang w:val="zh-CN"/>
        </w:rPr>
        <w:lastRenderedPageBreak/>
        <w:t>本公司按长期借款的借款条件对长期借款进行分类。</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jc w:val="left"/>
        <w:rPr>
          <w:szCs w:val="24"/>
        </w:rPr>
      </w:pPr>
      <w:r>
        <w:rPr>
          <w:rFonts w:hint="eastAsia"/>
          <w:szCs w:val="24"/>
        </w:rPr>
        <w:t>其他说明，包括利率区间：</w:t>
      </w:r>
    </w:p>
    <w:p w:rsidR="00B57EB0" w:rsidRDefault="00B57EB0">
      <w:pPr>
        <w:autoSpaceDE w:val="0"/>
        <w:autoSpaceDN w:val="0"/>
        <w:adjustRightInd w:val="0"/>
        <w:spacing w:before="0" w:after="120"/>
        <w:ind w:firstLine="420"/>
        <w:rPr>
          <w:rFonts w:eastAsia="Times New Roman"/>
          <w:kern w:val="0"/>
          <w:sz w:val="21"/>
          <w:szCs w:val="24"/>
          <w:lang w:val="zh-CN"/>
        </w:rPr>
      </w:pPr>
      <w:r>
        <w:rPr>
          <w:rFonts w:eastAsia="Times New Roman"/>
          <w:kern w:val="0"/>
          <w:sz w:val="21"/>
          <w:szCs w:val="24"/>
          <w:lang w:val="zh-CN"/>
        </w:rPr>
        <w:t xml:space="preserve"> </w:t>
      </w:r>
      <w:r>
        <w:rPr>
          <w:rFonts w:ascii="宋体" w:hAnsi="宋体" w:cs="宋体" w:hint="eastAsia"/>
          <w:kern w:val="0"/>
          <w:sz w:val="21"/>
          <w:szCs w:val="24"/>
          <w:lang w:val="zh-CN"/>
        </w:rPr>
        <w:t>以上</w:t>
      </w:r>
      <w:r>
        <w:rPr>
          <w:rFonts w:ascii="宋体" w:hAnsi="宋体" w:cs="宋体" w:hint="eastAsia"/>
          <w:kern w:val="0"/>
          <w:sz w:val="21"/>
          <w:szCs w:val="24"/>
          <w:highlight w:val="white"/>
          <w:lang w:val="zh-CN"/>
        </w:rPr>
        <w:t>质</w:t>
      </w:r>
      <w:r>
        <w:rPr>
          <w:rFonts w:ascii="宋体" w:hAnsi="宋体" w:cs="宋体" w:hint="eastAsia"/>
          <w:kern w:val="0"/>
          <w:sz w:val="21"/>
          <w:szCs w:val="24"/>
          <w:lang w:val="zh-CN"/>
        </w:rPr>
        <w:t>押及保证借款的借款利率为</w:t>
      </w:r>
      <w:r>
        <w:rPr>
          <w:rFonts w:eastAsia="Times New Roman"/>
          <w:kern w:val="0"/>
          <w:sz w:val="21"/>
          <w:szCs w:val="24"/>
          <w:highlight w:val="white"/>
          <w:lang w:val="zh-CN"/>
        </w:rPr>
        <w:t>5.225%</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46</w:t>
      </w:r>
      <w:r>
        <w:rPr>
          <w:rFonts w:hint="eastAsia"/>
          <w:szCs w:val="24"/>
        </w:rPr>
        <w:t>、应付债券</w:t>
      </w:r>
    </w:p>
    <w:p w:rsidR="00B57EB0" w:rsidRDefault="00B57EB0">
      <w:pPr>
        <w:pStyle w:val="Section"/>
        <w:outlineLvl w:val="3"/>
        <w:rPr>
          <w:szCs w:val="24"/>
        </w:rPr>
      </w:pPr>
      <w:r>
        <w:rPr>
          <w:rFonts w:hint="eastAsia"/>
          <w:szCs w:val="24"/>
        </w:rPr>
        <w:t>（</w:t>
      </w:r>
      <w:r>
        <w:rPr>
          <w:szCs w:val="24"/>
        </w:rPr>
        <w:t>1</w:t>
      </w:r>
      <w:r>
        <w:rPr>
          <w:rFonts w:hint="eastAsia"/>
          <w:szCs w:val="24"/>
        </w:rPr>
        <w:t>）应付债券</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bl>
    <w:p w:rsidR="00B57EB0" w:rsidRDefault="00B57EB0">
      <w:pPr>
        <w:pStyle w:val="Section"/>
        <w:outlineLvl w:val="3"/>
        <w:rPr>
          <w:szCs w:val="24"/>
        </w:rPr>
      </w:pPr>
      <w:r>
        <w:rPr>
          <w:rFonts w:hint="eastAsia"/>
          <w:szCs w:val="24"/>
        </w:rPr>
        <w:t>（</w:t>
      </w:r>
      <w:r>
        <w:rPr>
          <w:szCs w:val="24"/>
        </w:rPr>
        <w:t>2</w:t>
      </w:r>
      <w:r>
        <w:rPr>
          <w:rFonts w:hint="eastAsia"/>
          <w:szCs w:val="24"/>
        </w:rPr>
        <w:t>）应付债券的增减变动（不包括划分为金融负债的优先股、永续债等其他金融工具）</w:t>
      </w:r>
    </w:p>
    <w:p w:rsidR="00B57EB0" w:rsidRDefault="00B57EB0">
      <w:pPr>
        <w:jc w:val="right"/>
        <w:rPr>
          <w:szCs w:val="24"/>
        </w:rPr>
      </w:pPr>
      <w:r>
        <w:rPr>
          <w:rFonts w:hint="eastAsia"/>
          <w:szCs w:val="24"/>
        </w:rPr>
        <w:t>单位：</w:t>
      </w:r>
      <w:r>
        <w:rPr>
          <w:szCs w:val="24"/>
        </w:rPr>
        <w:t xml:space="preserve"> </w:t>
      </w:r>
      <w:r>
        <w:rPr>
          <w:rFonts w:hint="eastAsia"/>
          <w:szCs w:val="24"/>
        </w:rPr>
        <w:t>元</w:t>
      </w:r>
    </w:p>
    <w:p w:rsidR="00B57EB0" w:rsidRDefault="00B57EB0">
      <w:pPr>
        <w:pStyle w:val="Section"/>
        <w:outlineLvl w:val="3"/>
        <w:rPr>
          <w:szCs w:val="24"/>
        </w:rPr>
      </w:pPr>
      <w:r>
        <w:rPr>
          <w:rFonts w:hint="eastAsia"/>
          <w:szCs w:val="24"/>
        </w:rPr>
        <w:t>（</w:t>
      </w:r>
      <w:r>
        <w:rPr>
          <w:szCs w:val="24"/>
        </w:rPr>
        <w:t>3</w:t>
      </w:r>
      <w:r>
        <w:rPr>
          <w:rFonts w:hint="eastAsia"/>
          <w:szCs w:val="24"/>
        </w:rPr>
        <w:t>）可转换公司债券的转股条件、转股时间说明</w:t>
      </w:r>
    </w:p>
    <w:p w:rsidR="00B57EB0" w:rsidRDefault="00B57EB0">
      <w:pPr>
        <w:pStyle w:val="Section"/>
        <w:outlineLvl w:val="3"/>
        <w:rPr>
          <w:szCs w:val="24"/>
        </w:rPr>
      </w:pPr>
      <w:r>
        <w:rPr>
          <w:rFonts w:hint="eastAsia"/>
          <w:szCs w:val="24"/>
        </w:rPr>
        <w:t>（</w:t>
      </w:r>
      <w:r>
        <w:rPr>
          <w:szCs w:val="24"/>
        </w:rPr>
        <w:t>4</w:t>
      </w:r>
      <w:r>
        <w:rPr>
          <w:rFonts w:hint="eastAsia"/>
          <w:szCs w:val="24"/>
        </w:rPr>
        <w:t>）划分为金融负债的其他金融工具说明</w:t>
      </w:r>
    </w:p>
    <w:p w:rsidR="00B57EB0" w:rsidRDefault="00B57EB0">
      <w:pPr>
        <w:jc w:val="left"/>
        <w:rPr>
          <w:szCs w:val="24"/>
        </w:rPr>
      </w:pPr>
      <w:r>
        <w:rPr>
          <w:rFonts w:hint="eastAsia"/>
          <w:szCs w:val="24"/>
        </w:rPr>
        <w:t>期末发行在外的优先股、永续债等其他金融工具基本情况</w:t>
      </w:r>
    </w:p>
    <w:p w:rsidR="00B57EB0" w:rsidRDefault="00B57EB0">
      <w:pPr>
        <w:jc w:val="left"/>
        <w:rPr>
          <w:szCs w:val="24"/>
        </w:rPr>
      </w:pPr>
      <w:r>
        <w:rPr>
          <w:rFonts w:hint="eastAsia"/>
          <w:szCs w:val="24"/>
        </w:rPr>
        <w:t>期末发行在外的优先股、永续债等金融工具变动情况表</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065"/>
        <w:gridCol w:w="1067"/>
        <w:gridCol w:w="1063"/>
        <w:gridCol w:w="1063"/>
        <w:gridCol w:w="1063"/>
        <w:gridCol w:w="1062"/>
        <w:gridCol w:w="1062"/>
        <w:gridCol w:w="1062"/>
        <w:gridCol w:w="1062"/>
      </w:tblGrid>
      <w:tr w:rsidR="00B57EB0">
        <w:tc>
          <w:tcPr>
            <w:tcW w:w="106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发行在外的金融工具</w:t>
            </w:r>
          </w:p>
        </w:tc>
        <w:tc>
          <w:tcPr>
            <w:tcW w:w="2130"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本期增加</w:t>
            </w:r>
          </w:p>
        </w:tc>
        <w:tc>
          <w:tcPr>
            <w:tcW w:w="212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本期减少</w:t>
            </w:r>
          </w:p>
        </w:tc>
        <w:tc>
          <w:tcPr>
            <w:tcW w:w="212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w:t>
            </w:r>
          </w:p>
        </w:tc>
      </w:tr>
      <w:tr w:rsidR="00B57EB0">
        <w:tc>
          <w:tcPr>
            <w:tcW w:w="1065"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数量</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数量</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c>
          <w:tcPr>
            <w:tcW w:w="10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数量</w:t>
            </w:r>
          </w:p>
        </w:tc>
        <w:tc>
          <w:tcPr>
            <w:tcW w:w="10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c>
          <w:tcPr>
            <w:tcW w:w="10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数量</w:t>
            </w:r>
          </w:p>
        </w:tc>
        <w:tc>
          <w:tcPr>
            <w:tcW w:w="10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r>
    </w:tbl>
    <w:p w:rsidR="00B57EB0" w:rsidRDefault="00B57EB0">
      <w:pPr>
        <w:jc w:val="left"/>
        <w:rPr>
          <w:szCs w:val="24"/>
        </w:rPr>
      </w:pPr>
      <w:r>
        <w:rPr>
          <w:rFonts w:hint="eastAsia"/>
          <w:szCs w:val="24"/>
        </w:rPr>
        <w:t>其他金融工具划分为金融负债的依据说明</w:t>
      </w:r>
    </w:p>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47</w:t>
      </w:r>
      <w:r>
        <w:rPr>
          <w:rFonts w:hint="eastAsia"/>
          <w:szCs w:val="24"/>
        </w:rPr>
        <w:t>、长期应付款</w:t>
      </w:r>
    </w:p>
    <w:p w:rsidR="00B57EB0" w:rsidRDefault="00B57EB0">
      <w:pPr>
        <w:pStyle w:val="Section"/>
        <w:outlineLvl w:val="3"/>
        <w:rPr>
          <w:szCs w:val="24"/>
        </w:rPr>
      </w:pPr>
      <w:r>
        <w:rPr>
          <w:rFonts w:hint="eastAsia"/>
          <w:szCs w:val="24"/>
        </w:rPr>
        <w:t>（</w:t>
      </w:r>
      <w:r>
        <w:rPr>
          <w:szCs w:val="24"/>
        </w:rPr>
        <w:t>1</w:t>
      </w:r>
      <w:r>
        <w:rPr>
          <w:rFonts w:hint="eastAsia"/>
          <w:szCs w:val="24"/>
        </w:rPr>
        <w:t>）按款项性质列示长期应付款</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48</w:t>
      </w:r>
      <w:r>
        <w:rPr>
          <w:rFonts w:hint="eastAsia"/>
          <w:szCs w:val="24"/>
        </w:rPr>
        <w:t>、长期应付职工薪酬</w:t>
      </w:r>
    </w:p>
    <w:p w:rsidR="00B57EB0" w:rsidRDefault="00B57EB0">
      <w:pPr>
        <w:pStyle w:val="Section"/>
        <w:outlineLvl w:val="3"/>
        <w:rPr>
          <w:szCs w:val="24"/>
        </w:rPr>
      </w:pPr>
      <w:r>
        <w:rPr>
          <w:rFonts w:hint="eastAsia"/>
          <w:szCs w:val="24"/>
        </w:rPr>
        <w:t>（</w:t>
      </w:r>
      <w:r>
        <w:rPr>
          <w:szCs w:val="24"/>
        </w:rPr>
        <w:t>1</w:t>
      </w:r>
      <w:r>
        <w:rPr>
          <w:rFonts w:hint="eastAsia"/>
          <w:szCs w:val="24"/>
        </w:rPr>
        <w:t>）长期应付职工薪酬表</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lastRenderedPageBreak/>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bl>
    <w:p w:rsidR="00B57EB0" w:rsidRDefault="00B57EB0">
      <w:pPr>
        <w:pStyle w:val="Section"/>
        <w:outlineLvl w:val="3"/>
        <w:rPr>
          <w:szCs w:val="24"/>
        </w:rPr>
      </w:pPr>
      <w:r>
        <w:rPr>
          <w:rFonts w:hint="eastAsia"/>
          <w:szCs w:val="24"/>
        </w:rPr>
        <w:t>（</w:t>
      </w:r>
      <w:r>
        <w:rPr>
          <w:szCs w:val="24"/>
        </w:rPr>
        <w:t>2</w:t>
      </w:r>
      <w:r>
        <w:rPr>
          <w:rFonts w:hint="eastAsia"/>
          <w:szCs w:val="24"/>
        </w:rPr>
        <w:t>）设定受益计划变动情况</w:t>
      </w:r>
    </w:p>
    <w:p w:rsidR="00B57EB0" w:rsidRDefault="00B57EB0">
      <w:pPr>
        <w:jc w:val="left"/>
        <w:rPr>
          <w:szCs w:val="24"/>
        </w:rPr>
      </w:pPr>
      <w:r>
        <w:rPr>
          <w:rFonts w:hint="eastAsia"/>
          <w:szCs w:val="24"/>
        </w:rPr>
        <w:t>设定受益计划义务现值：</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bl>
    <w:p w:rsidR="00B57EB0" w:rsidRDefault="00B57EB0">
      <w:pPr>
        <w:jc w:val="left"/>
        <w:rPr>
          <w:szCs w:val="24"/>
        </w:rPr>
      </w:pPr>
      <w:r>
        <w:rPr>
          <w:rFonts w:hint="eastAsia"/>
          <w:szCs w:val="24"/>
        </w:rPr>
        <w:t>计划资产：</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bl>
    <w:p w:rsidR="00B57EB0" w:rsidRDefault="00B57EB0">
      <w:pPr>
        <w:jc w:val="left"/>
        <w:rPr>
          <w:szCs w:val="24"/>
        </w:rPr>
      </w:pPr>
      <w:r>
        <w:rPr>
          <w:rFonts w:hint="eastAsia"/>
          <w:szCs w:val="24"/>
        </w:rPr>
        <w:t>设定受益计划净负债（净资产）</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bl>
    <w:p w:rsidR="00B57EB0" w:rsidRDefault="00B57EB0">
      <w:pPr>
        <w:jc w:val="left"/>
        <w:rPr>
          <w:szCs w:val="24"/>
        </w:rPr>
      </w:pPr>
      <w:r>
        <w:rPr>
          <w:rFonts w:hint="eastAsia"/>
          <w:szCs w:val="24"/>
        </w:rPr>
        <w:t>设定受益计划的内容及与之相关风险、对公司未来现金流量、时间和不确定性的影响说明：</w:t>
      </w:r>
    </w:p>
    <w:p w:rsidR="00B57EB0" w:rsidRDefault="00B57EB0">
      <w:pPr>
        <w:jc w:val="left"/>
        <w:rPr>
          <w:szCs w:val="24"/>
        </w:rPr>
      </w:pPr>
      <w:r>
        <w:rPr>
          <w:rFonts w:hint="eastAsia"/>
          <w:szCs w:val="24"/>
        </w:rPr>
        <w:t>设定受益计划重大精算假设及敏感性分析结果说明：</w:t>
      </w:r>
    </w:p>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49</w:t>
      </w:r>
      <w:r>
        <w:rPr>
          <w:rFonts w:hint="eastAsia"/>
          <w:szCs w:val="24"/>
        </w:rPr>
        <w:t>、专项应付款</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594"/>
        <w:gridCol w:w="1596"/>
        <w:gridCol w:w="1594"/>
        <w:gridCol w:w="1594"/>
        <w:gridCol w:w="1594"/>
        <w:gridCol w:w="1594"/>
      </w:tblGrid>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15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本期增加</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本期减少</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形成原因</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50</w:t>
      </w:r>
      <w:r>
        <w:rPr>
          <w:rFonts w:hint="eastAsia"/>
          <w:szCs w:val="24"/>
        </w:rPr>
        <w:t>、预计负债</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2389"/>
        <w:gridCol w:w="2395"/>
        <w:gridCol w:w="2392"/>
        <w:gridCol w:w="2392"/>
      </w:tblGrid>
      <w:tr w:rsidR="00B57EB0">
        <w:tc>
          <w:tcPr>
            <w:tcW w:w="23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23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形成原因</w:t>
            </w:r>
          </w:p>
        </w:tc>
      </w:tr>
    </w:tbl>
    <w:p w:rsidR="00B57EB0" w:rsidRDefault="00B57EB0">
      <w:pPr>
        <w:jc w:val="left"/>
        <w:rPr>
          <w:szCs w:val="24"/>
        </w:rPr>
      </w:pPr>
      <w:r>
        <w:rPr>
          <w:rFonts w:hint="eastAsia"/>
          <w:szCs w:val="24"/>
        </w:rPr>
        <w:t>其他说明，包括重要预计负债的相关重要假设、估计说明：</w:t>
      </w:r>
    </w:p>
    <w:p w:rsidR="00B57EB0" w:rsidRDefault="00B57EB0">
      <w:pPr>
        <w:pStyle w:val="Section"/>
        <w:outlineLvl w:val="2"/>
        <w:rPr>
          <w:szCs w:val="24"/>
        </w:rPr>
      </w:pPr>
      <w:r>
        <w:rPr>
          <w:szCs w:val="24"/>
        </w:rPr>
        <w:t>51</w:t>
      </w:r>
      <w:r>
        <w:rPr>
          <w:rFonts w:hint="eastAsia"/>
          <w:szCs w:val="24"/>
        </w:rPr>
        <w:t>、递延收益</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594"/>
        <w:gridCol w:w="1596"/>
        <w:gridCol w:w="1594"/>
        <w:gridCol w:w="1594"/>
        <w:gridCol w:w="1594"/>
        <w:gridCol w:w="1594"/>
      </w:tblGrid>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15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本期增加</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本期减少</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形成原因</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政府补助</w:t>
            </w:r>
          </w:p>
        </w:tc>
        <w:tc>
          <w:tcPr>
            <w:tcW w:w="15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15,588,837.60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550,000.00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1,608,139.88</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14,530,697.72</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与资产相关的政府补助</w:t>
            </w:r>
          </w:p>
        </w:tc>
      </w:tr>
      <w:tr w:rsidR="00B57EB0">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1596"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15,588,837.60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550,000.00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1,608,139.88</w:t>
            </w:r>
          </w:p>
        </w:tc>
        <w:tc>
          <w:tcPr>
            <w:tcW w:w="159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14,530,697.72</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bl>
    <w:p w:rsidR="00B57EB0" w:rsidRDefault="00B57EB0">
      <w:pPr>
        <w:jc w:val="left"/>
        <w:rPr>
          <w:szCs w:val="24"/>
        </w:rPr>
      </w:pPr>
      <w:r>
        <w:rPr>
          <w:rFonts w:hint="eastAsia"/>
          <w:szCs w:val="24"/>
        </w:rPr>
        <w:t>涉及政府补助的项目：</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063"/>
        <w:gridCol w:w="1065"/>
        <w:gridCol w:w="1063"/>
        <w:gridCol w:w="1063"/>
        <w:gridCol w:w="1063"/>
        <w:gridCol w:w="1063"/>
        <w:gridCol w:w="1063"/>
        <w:gridCol w:w="1063"/>
        <w:gridCol w:w="1063"/>
      </w:tblGrid>
      <w:tr w:rsidR="00B57EB0">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负债项目</w:t>
            </w:r>
          </w:p>
        </w:tc>
        <w:tc>
          <w:tcPr>
            <w:tcW w:w="106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本期新增补</w:t>
            </w:r>
            <w:r>
              <w:rPr>
                <w:rFonts w:hint="eastAsia"/>
                <w:szCs w:val="24"/>
              </w:rPr>
              <w:lastRenderedPageBreak/>
              <w:t>助金额</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lastRenderedPageBreak/>
              <w:t>本期计入营</w:t>
            </w:r>
            <w:r>
              <w:rPr>
                <w:rFonts w:hint="eastAsia"/>
                <w:szCs w:val="24"/>
              </w:rPr>
              <w:lastRenderedPageBreak/>
              <w:t>业外收入金额</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lastRenderedPageBreak/>
              <w:t>本期计入其</w:t>
            </w:r>
            <w:r>
              <w:rPr>
                <w:rFonts w:hint="eastAsia"/>
                <w:szCs w:val="24"/>
              </w:rPr>
              <w:lastRenderedPageBreak/>
              <w:t>他收益金额</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lastRenderedPageBreak/>
              <w:t>本期冲减成</w:t>
            </w:r>
            <w:r>
              <w:rPr>
                <w:rFonts w:hint="eastAsia"/>
                <w:szCs w:val="24"/>
              </w:rPr>
              <w:lastRenderedPageBreak/>
              <w:t>本费用金额</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lastRenderedPageBreak/>
              <w:t>其他变动</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与资产相关</w:t>
            </w:r>
            <w:r>
              <w:rPr>
                <w:szCs w:val="24"/>
              </w:rPr>
              <w:t>/</w:t>
            </w:r>
            <w:r>
              <w:rPr>
                <w:rFonts w:hint="eastAsia"/>
                <w:szCs w:val="24"/>
              </w:rPr>
              <w:lastRenderedPageBreak/>
              <w:t>与收益相关</w:t>
            </w:r>
          </w:p>
        </w:tc>
      </w:tr>
      <w:tr w:rsidR="00B57EB0">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lastRenderedPageBreak/>
              <w:t>高性能超细碳化钨循环技术改造项目</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7,166,666.49</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6,166,666.49</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与资产相关</w:t>
            </w:r>
          </w:p>
        </w:tc>
      </w:tr>
      <w:tr w:rsidR="00B57EB0">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新型十五管还原炉双层推舟结构技术改造项目</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340,000.00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40,000.00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300,000.00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与资产相关</w:t>
            </w:r>
          </w:p>
        </w:tc>
      </w:tr>
      <w:tr w:rsidR="00B57EB0">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年产</w:t>
            </w:r>
            <w:r>
              <w:rPr>
                <w:szCs w:val="24"/>
              </w:rPr>
              <w:t>3000</w:t>
            </w:r>
            <w:r>
              <w:rPr>
                <w:rFonts w:hint="eastAsia"/>
                <w:szCs w:val="24"/>
              </w:rPr>
              <w:t>吨高性能碳化钨循环技改扩建项目</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3,360,000.00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240,000.00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3,120,000.00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与资产相关</w:t>
            </w:r>
          </w:p>
        </w:tc>
      </w:tr>
      <w:tr w:rsidR="00B57EB0">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200t/a</w:t>
            </w:r>
            <w:r>
              <w:rPr>
                <w:rFonts w:hint="eastAsia"/>
                <w:szCs w:val="24"/>
              </w:rPr>
              <w:t>硬质合金研发生产线技术改造项目</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1,200,523.33</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91,344.17</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1,109,179.16</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与资产相关</w:t>
            </w:r>
          </w:p>
        </w:tc>
      </w:tr>
      <w:tr w:rsidR="00B57EB0">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2016</w:t>
            </w:r>
            <w:r>
              <w:rPr>
                <w:rFonts w:hint="eastAsia"/>
                <w:szCs w:val="24"/>
              </w:rPr>
              <w:t>年省级工业与信息发展专项资金</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652,817.25</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86,795.69</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566,021.56</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与资产相关</w:t>
            </w:r>
          </w:p>
        </w:tc>
      </w:tr>
      <w:tr w:rsidR="00B57EB0">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2017</w:t>
            </w:r>
            <w:r>
              <w:rPr>
                <w:rFonts w:hint="eastAsia"/>
                <w:szCs w:val="24"/>
              </w:rPr>
              <w:t>年省级治污保洁和节能减排专项资金</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850,000.00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50,000.00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800,000.00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与资产相关</w:t>
            </w:r>
          </w:p>
        </w:tc>
      </w:tr>
      <w:tr w:rsidR="00B57EB0">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重金属污染防治专项资金</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1,718,830.53</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100,000.02</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1,618,830.51</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与资产相关</w:t>
            </w:r>
          </w:p>
        </w:tc>
      </w:tr>
      <w:tr w:rsidR="00B57EB0">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APT</w:t>
            </w:r>
            <w:r>
              <w:rPr>
                <w:rFonts w:hint="eastAsia"/>
                <w:szCs w:val="24"/>
              </w:rPr>
              <w:t>生产重金属废水处理设施升级改造工程</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300,000.00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550,000.00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850,000.00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与资产相关</w:t>
            </w:r>
          </w:p>
        </w:tc>
      </w:tr>
      <w:tr w:rsidR="00B57EB0">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1065"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15,588,837.60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550,000.00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1,608,139.88</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14,530,697.72</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bl>
    <w:p w:rsidR="00B57EB0" w:rsidRDefault="00B57EB0">
      <w:pPr>
        <w:jc w:val="left"/>
        <w:rPr>
          <w:szCs w:val="24"/>
        </w:rPr>
      </w:pPr>
      <w:r>
        <w:rPr>
          <w:rFonts w:hint="eastAsia"/>
          <w:szCs w:val="24"/>
        </w:rPr>
        <w:t>其他说明：</w:t>
      </w:r>
    </w:p>
    <w:p w:rsidR="00B57EB0" w:rsidRDefault="00B57EB0">
      <w:pPr>
        <w:autoSpaceDE w:val="0"/>
        <w:autoSpaceDN w:val="0"/>
        <w:adjustRightInd w:val="0"/>
        <w:spacing w:before="120" w:after="0"/>
        <w:ind w:firstLine="424"/>
        <w:rPr>
          <w:rFonts w:eastAsia="Times New Roman"/>
          <w:kern w:val="0"/>
          <w:sz w:val="21"/>
          <w:szCs w:val="24"/>
          <w:lang w:val="zh-CN"/>
        </w:rPr>
      </w:pPr>
      <w:r>
        <w:rPr>
          <w:rFonts w:ascii="宋体" w:hAnsi="宋体" w:cs="宋体" w:hint="eastAsia"/>
          <w:kern w:val="0"/>
          <w:sz w:val="21"/>
          <w:szCs w:val="24"/>
          <w:lang w:val="zh-CN"/>
        </w:rPr>
        <w:t>注：</w:t>
      </w:r>
      <w:r>
        <w:rPr>
          <w:rFonts w:eastAsia="Times New Roman"/>
          <w:kern w:val="0"/>
          <w:sz w:val="21"/>
          <w:szCs w:val="24"/>
          <w:lang w:val="zh-CN"/>
        </w:rPr>
        <w:t xml:space="preserve"> </w:t>
      </w:r>
      <w:r>
        <w:rPr>
          <w:rFonts w:ascii="宋体" w:hAnsi="宋体" w:cs="宋体" w:hint="eastAsia"/>
          <w:kern w:val="0"/>
          <w:sz w:val="21"/>
          <w:szCs w:val="24"/>
          <w:lang w:val="zh-CN"/>
        </w:rPr>
        <w:t>根据潮财工</w:t>
      </w:r>
      <w:r>
        <w:rPr>
          <w:rFonts w:eastAsia="Times New Roman"/>
          <w:kern w:val="0"/>
          <w:sz w:val="21"/>
          <w:szCs w:val="24"/>
          <w:lang w:val="zh-CN"/>
        </w:rPr>
        <w:t>[2010]220</w:t>
      </w:r>
      <w:r>
        <w:rPr>
          <w:rFonts w:ascii="宋体" w:hAnsi="宋体" w:cs="宋体" w:hint="eastAsia"/>
          <w:kern w:val="0"/>
          <w:sz w:val="21"/>
          <w:szCs w:val="24"/>
          <w:lang w:val="zh-CN"/>
        </w:rPr>
        <w:t>号《关于下达第一批战略性新兴产业发展专项资金（省财政安排）预算指标的通知》，潮州市财政局拨付专项资金</w:t>
      </w:r>
      <w:r>
        <w:rPr>
          <w:rFonts w:eastAsia="Times New Roman"/>
          <w:kern w:val="0"/>
          <w:sz w:val="21"/>
          <w:szCs w:val="24"/>
          <w:lang w:val="zh-CN"/>
        </w:rPr>
        <w:t>20,000,000.00</w:t>
      </w:r>
      <w:r>
        <w:rPr>
          <w:rFonts w:ascii="宋体" w:hAnsi="宋体" w:cs="宋体" w:hint="eastAsia"/>
          <w:kern w:val="0"/>
          <w:sz w:val="21"/>
          <w:szCs w:val="24"/>
          <w:lang w:val="zh-CN"/>
        </w:rPr>
        <w:t>元，用于高性能超细碳化钨循环技术改造项目，公司已于</w:t>
      </w:r>
      <w:r>
        <w:rPr>
          <w:rFonts w:eastAsia="Times New Roman"/>
          <w:kern w:val="0"/>
          <w:sz w:val="21"/>
          <w:szCs w:val="24"/>
          <w:lang w:val="zh-CN"/>
        </w:rPr>
        <w:t>2011</w:t>
      </w:r>
      <w:r>
        <w:rPr>
          <w:rFonts w:ascii="宋体" w:hAnsi="宋体" w:cs="宋体" w:hint="eastAsia"/>
          <w:kern w:val="0"/>
          <w:sz w:val="21"/>
          <w:szCs w:val="24"/>
          <w:lang w:val="zh-CN"/>
        </w:rPr>
        <w:t>年收到全部款项。</w:t>
      </w:r>
    </w:p>
    <w:p w:rsidR="00B57EB0" w:rsidRDefault="00B57EB0">
      <w:pPr>
        <w:autoSpaceDE w:val="0"/>
        <w:autoSpaceDN w:val="0"/>
        <w:adjustRightInd w:val="0"/>
        <w:spacing w:before="0" w:after="120"/>
        <w:ind w:firstLine="420"/>
        <w:rPr>
          <w:rFonts w:eastAsia="Times New Roman"/>
          <w:kern w:val="0"/>
          <w:sz w:val="21"/>
          <w:szCs w:val="24"/>
          <w:lang w:val="zh-CN"/>
        </w:rPr>
      </w:pPr>
      <w:r>
        <w:rPr>
          <w:rFonts w:ascii="宋体" w:hAnsi="宋体" w:cs="宋体" w:hint="eastAsia"/>
          <w:kern w:val="0"/>
          <w:sz w:val="21"/>
          <w:szCs w:val="24"/>
          <w:lang w:val="zh-CN"/>
        </w:rPr>
        <w:t>根据安财工</w:t>
      </w:r>
      <w:r>
        <w:rPr>
          <w:rFonts w:eastAsia="Times New Roman"/>
          <w:kern w:val="0"/>
          <w:sz w:val="21"/>
          <w:szCs w:val="24"/>
          <w:lang w:val="zh-CN"/>
        </w:rPr>
        <w:t>[2013]18</w:t>
      </w:r>
      <w:r>
        <w:rPr>
          <w:rFonts w:ascii="宋体" w:hAnsi="宋体" w:cs="宋体" w:hint="eastAsia"/>
          <w:kern w:val="0"/>
          <w:sz w:val="21"/>
          <w:szCs w:val="24"/>
          <w:lang w:val="zh-CN"/>
        </w:rPr>
        <w:t>号《关于拨付</w:t>
      </w:r>
      <w:r>
        <w:rPr>
          <w:rFonts w:eastAsia="Times New Roman"/>
          <w:kern w:val="0"/>
          <w:sz w:val="21"/>
          <w:szCs w:val="24"/>
          <w:lang w:val="zh-CN"/>
        </w:rPr>
        <w:t>2012</w:t>
      </w:r>
      <w:r>
        <w:rPr>
          <w:rFonts w:ascii="宋体" w:hAnsi="宋体" w:cs="宋体" w:hint="eastAsia"/>
          <w:kern w:val="0"/>
          <w:sz w:val="21"/>
          <w:szCs w:val="24"/>
          <w:lang w:val="zh-CN"/>
        </w:rPr>
        <w:t>年省差别电价电费收入项目资金的通知》，潮州市财政局拨付专项资金</w:t>
      </w:r>
      <w:r>
        <w:rPr>
          <w:rFonts w:eastAsia="Times New Roman"/>
          <w:kern w:val="0"/>
          <w:sz w:val="21"/>
          <w:szCs w:val="24"/>
          <w:lang w:val="zh-CN"/>
        </w:rPr>
        <w:t>800,000.00</w:t>
      </w:r>
      <w:r>
        <w:rPr>
          <w:rFonts w:ascii="宋体" w:hAnsi="宋体" w:cs="宋体" w:hint="eastAsia"/>
          <w:kern w:val="0"/>
          <w:sz w:val="21"/>
          <w:szCs w:val="24"/>
          <w:lang w:val="zh-CN"/>
        </w:rPr>
        <w:t>元，用于新型十五管还原炉双层推舟结构技术改造项目，公司已于</w:t>
      </w:r>
      <w:r>
        <w:rPr>
          <w:rFonts w:eastAsia="Times New Roman"/>
          <w:kern w:val="0"/>
          <w:sz w:val="21"/>
          <w:szCs w:val="24"/>
          <w:lang w:val="zh-CN"/>
        </w:rPr>
        <w:t>2013</w:t>
      </w:r>
      <w:r>
        <w:rPr>
          <w:rFonts w:ascii="宋体" w:hAnsi="宋体" w:cs="宋体" w:hint="eastAsia"/>
          <w:kern w:val="0"/>
          <w:sz w:val="21"/>
          <w:szCs w:val="24"/>
          <w:lang w:val="zh-CN"/>
        </w:rPr>
        <w:t>年</w:t>
      </w:r>
      <w:r>
        <w:rPr>
          <w:rFonts w:eastAsia="Times New Roman"/>
          <w:kern w:val="0"/>
          <w:sz w:val="21"/>
          <w:szCs w:val="24"/>
          <w:lang w:val="zh-CN"/>
        </w:rPr>
        <w:t>3</w:t>
      </w:r>
      <w:r>
        <w:rPr>
          <w:rFonts w:ascii="宋体" w:hAnsi="宋体" w:cs="宋体" w:hint="eastAsia"/>
          <w:kern w:val="0"/>
          <w:sz w:val="21"/>
          <w:szCs w:val="24"/>
          <w:lang w:val="zh-CN"/>
        </w:rPr>
        <w:t>月收到全部</w:t>
      </w:r>
      <w:r>
        <w:rPr>
          <w:rFonts w:ascii="宋体" w:hAnsi="宋体" w:cs="宋体" w:hint="eastAsia"/>
          <w:kern w:val="0"/>
          <w:sz w:val="21"/>
          <w:szCs w:val="24"/>
          <w:lang w:val="zh-CN"/>
        </w:rPr>
        <w:lastRenderedPageBreak/>
        <w:t>款项。</w:t>
      </w:r>
    </w:p>
    <w:p w:rsidR="00B57EB0" w:rsidRDefault="00B57EB0">
      <w:pPr>
        <w:autoSpaceDE w:val="0"/>
        <w:autoSpaceDN w:val="0"/>
        <w:adjustRightInd w:val="0"/>
        <w:spacing w:before="0" w:after="120"/>
        <w:ind w:firstLine="420"/>
        <w:rPr>
          <w:rFonts w:eastAsia="Times New Roman"/>
          <w:kern w:val="0"/>
          <w:sz w:val="21"/>
          <w:szCs w:val="24"/>
          <w:lang w:val="zh-CN"/>
        </w:rPr>
      </w:pPr>
      <w:r>
        <w:rPr>
          <w:rFonts w:ascii="宋体" w:hAnsi="宋体" w:cs="宋体" w:hint="eastAsia"/>
          <w:kern w:val="0"/>
          <w:sz w:val="21"/>
          <w:szCs w:val="24"/>
          <w:lang w:val="zh-CN"/>
        </w:rPr>
        <w:t>根据湘财企</w:t>
      </w:r>
      <w:r>
        <w:rPr>
          <w:rFonts w:eastAsia="Times New Roman"/>
          <w:kern w:val="0"/>
          <w:sz w:val="21"/>
          <w:szCs w:val="24"/>
          <w:lang w:val="zh-CN"/>
        </w:rPr>
        <w:t>[2015]33</w:t>
      </w:r>
      <w:r>
        <w:rPr>
          <w:rFonts w:ascii="宋体" w:hAnsi="宋体" w:cs="宋体" w:hint="eastAsia"/>
          <w:kern w:val="0"/>
          <w:sz w:val="21"/>
          <w:szCs w:val="24"/>
          <w:lang w:val="zh-CN"/>
        </w:rPr>
        <w:t>号《关于下达广东省省级产业结构调整专项资金省政府相关重点工作资金的通知》，潮州市湘桥区财政局拨付专项资金</w:t>
      </w:r>
      <w:r>
        <w:rPr>
          <w:rFonts w:eastAsia="Times New Roman"/>
          <w:kern w:val="0"/>
          <w:sz w:val="21"/>
          <w:szCs w:val="24"/>
          <w:lang w:val="zh-CN"/>
        </w:rPr>
        <w:t>4,800,000.00</w:t>
      </w:r>
      <w:r>
        <w:rPr>
          <w:rFonts w:ascii="宋体" w:hAnsi="宋体" w:cs="宋体" w:hint="eastAsia"/>
          <w:kern w:val="0"/>
          <w:sz w:val="21"/>
          <w:szCs w:val="24"/>
          <w:lang w:val="zh-CN"/>
        </w:rPr>
        <w:t>元，用于年产</w:t>
      </w:r>
      <w:r>
        <w:rPr>
          <w:rFonts w:eastAsia="Times New Roman"/>
          <w:kern w:val="0"/>
          <w:sz w:val="21"/>
          <w:szCs w:val="24"/>
          <w:lang w:val="zh-CN"/>
        </w:rPr>
        <w:t>3000</w:t>
      </w:r>
      <w:r>
        <w:rPr>
          <w:rFonts w:ascii="宋体" w:hAnsi="宋体" w:cs="宋体" w:hint="eastAsia"/>
          <w:kern w:val="0"/>
          <w:sz w:val="21"/>
          <w:szCs w:val="24"/>
          <w:lang w:val="zh-CN"/>
        </w:rPr>
        <w:t>吨高性能碳化钨循环技改扩建项目，公司已于</w:t>
      </w:r>
      <w:r>
        <w:rPr>
          <w:rFonts w:eastAsia="Times New Roman"/>
          <w:kern w:val="0"/>
          <w:sz w:val="21"/>
          <w:szCs w:val="24"/>
          <w:lang w:val="zh-CN"/>
        </w:rPr>
        <w:t>2015</w:t>
      </w:r>
      <w:r>
        <w:rPr>
          <w:rFonts w:ascii="宋体" w:hAnsi="宋体" w:cs="宋体" w:hint="eastAsia"/>
          <w:kern w:val="0"/>
          <w:sz w:val="21"/>
          <w:szCs w:val="24"/>
          <w:lang w:val="zh-CN"/>
        </w:rPr>
        <w:t>年</w:t>
      </w:r>
      <w:r>
        <w:rPr>
          <w:rFonts w:eastAsia="Times New Roman"/>
          <w:kern w:val="0"/>
          <w:sz w:val="21"/>
          <w:szCs w:val="24"/>
          <w:lang w:val="zh-CN"/>
        </w:rPr>
        <w:t>12</w:t>
      </w:r>
      <w:r>
        <w:rPr>
          <w:rFonts w:ascii="宋体" w:hAnsi="宋体" w:cs="宋体" w:hint="eastAsia"/>
          <w:kern w:val="0"/>
          <w:sz w:val="21"/>
          <w:szCs w:val="24"/>
          <w:lang w:val="zh-CN"/>
        </w:rPr>
        <w:t>月收到全部款项。</w:t>
      </w:r>
    </w:p>
    <w:p w:rsidR="00B57EB0" w:rsidRDefault="00B57EB0">
      <w:pPr>
        <w:autoSpaceDE w:val="0"/>
        <w:autoSpaceDN w:val="0"/>
        <w:adjustRightInd w:val="0"/>
        <w:spacing w:before="0" w:after="120"/>
        <w:ind w:firstLine="420"/>
        <w:rPr>
          <w:rFonts w:eastAsia="Times New Roman"/>
          <w:kern w:val="0"/>
          <w:sz w:val="21"/>
          <w:szCs w:val="24"/>
          <w:lang w:val="zh-CN"/>
        </w:rPr>
      </w:pPr>
      <w:r>
        <w:rPr>
          <w:rFonts w:ascii="宋体" w:hAnsi="宋体" w:cs="宋体" w:hint="eastAsia"/>
          <w:kern w:val="0"/>
          <w:sz w:val="21"/>
          <w:szCs w:val="24"/>
          <w:lang w:val="zh-CN"/>
        </w:rPr>
        <w:t>根据湘财企</w:t>
      </w:r>
      <w:r>
        <w:rPr>
          <w:rFonts w:eastAsia="Times New Roman"/>
          <w:kern w:val="0"/>
          <w:sz w:val="21"/>
          <w:szCs w:val="24"/>
          <w:lang w:val="zh-CN"/>
        </w:rPr>
        <w:t>[2016]5</w:t>
      </w:r>
      <w:r>
        <w:rPr>
          <w:rFonts w:ascii="宋体" w:hAnsi="宋体" w:cs="宋体" w:hint="eastAsia"/>
          <w:kern w:val="0"/>
          <w:sz w:val="21"/>
          <w:szCs w:val="24"/>
          <w:lang w:val="zh-CN"/>
        </w:rPr>
        <w:t>号《关于下达</w:t>
      </w:r>
      <w:r>
        <w:rPr>
          <w:rFonts w:eastAsia="Times New Roman"/>
          <w:kern w:val="0"/>
          <w:sz w:val="21"/>
          <w:szCs w:val="24"/>
          <w:lang w:val="zh-CN"/>
        </w:rPr>
        <w:t>2015</w:t>
      </w:r>
      <w:r>
        <w:rPr>
          <w:rFonts w:ascii="宋体" w:hAnsi="宋体" w:cs="宋体" w:hint="eastAsia"/>
          <w:kern w:val="0"/>
          <w:sz w:val="21"/>
          <w:szCs w:val="24"/>
          <w:lang w:val="zh-CN"/>
        </w:rPr>
        <w:t>年广东省省级企业技术改造资金（第二批）因素法股权投资及贷款贴息预算指标的通知》，潮州市湘桥区财政局拨付专项资金</w:t>
      </w:r>
      <w:r>
        <w:rPr>
          <w:rFonts w:eastAsia="Times New Roman"/>
          <w:kern w:val="0"/>
          <w:sz w:val="21"/>
          <w:szCs w:val="24"/>
          <w:lang w:val="zh-CN"/>
        </w:rPr>
        <w:t>1,565,900.00</w:t>
      </w:r>
      <w:r>
        <w:rPr>
          <w:rFonts w:ascii="宋体" w:hAnsi="宋体" w:cs="宋体" w:hint="eastAsia"/>
          <w:kern w:val="0"/>
          <w:sz w:val="21"/>
          <w:szCs w:val="24"/>
          <w:lang w:val="zh-CN"/>
        </w:rPr>
        <w:t>元，用于</w:t>
      </w:r>
      <w:r>
        <w:rPr>
          <w:rFonts w:eastAsia="Times New Roman"/>
          <w:kern w:val="0"/>
          <w:sz w:val="21"/>
          <w:szCs w:val="24"/>
          <w:lang w:val="zh-CN"/>
        </w:rPr>
        <w:t>200t/a</w:t>
      </w:r>
      <w:r>
        <w:rPr>
          <w:rFonts w:ascii="宋体" w:hAnsi="宋体" w:cs="宋体" w:hint="eastAsia"/>
          <w:kern w:val="0"/>
          <w:sz w:val="21"/>
          <w:szCs w:val="24"/>
          <w:lang w:val="zh-CN"/>
        </w:rPr>
        <w:t>硬质合金研发生产线技术改造项目，公司已于</w:t>
      </w:r>
      <w:r>
        <w:rPr>
          <w:rFonts w:eastAsia="Times New Roman"/>
          <w:kern w:val="0"/>
          <w:sz w:val="21"/>
          <w:szCs w:val="24"/>
          <w:lang w:val="zh-CN"/>
        </w:rPr>
        <w:t>2016</w:t>
      </w:r>
      <w:r>
        <w:rPr>
          <w:rFonts w:ascii="宋体" w:hAnsi="宋体" w:cs="宋体" w:hint="eastAsia"/>
          <w:kern w:val="0"/>
          <w:sz w:val="21"/>
          <w:szCs w:val="24"/>
          <w:lang w:val="zh-CN"/>
        </w:rPr>
        <w:t>年</w:t>
      </w:r>
      <w:r>
        <w:rPr>
          <w:rFonts w:eastAsia="Times New Roman"/>
          <w:kern w:val="0"/>
          <w:sz w:val="21"/>
          <w:szCs w:val="24"/>
          <w:lang w:val="zh-CN"/>
        </w:rPr>
        <w:t>8</w:t>
      </w:r>
      <w:r>
        <w:rPr>
          <w:rFonts w:ascii="宋体" w:hAnsi="宋体" w:cs="宋体" w:hint="eastAsia"/>
          <w:kern w:val="0"/>
          <w:sz w:val="21"/>
          <w:szCs w:val="24"/>
          <w:lang w:val="zh-CN"/>
        </w:rPr>
        <w:t>月收到全部款项。</w:t>
      </w:r>
    </w:p>
    <w:p w:rsidR="00B57EB0" w:rsidRDefault="00B57EB0">
      <w:pPr>
        <w:autoSpaceDE w:val="0"/>
        <w:autoSpaceDN w:val="0"/>
        <w:adjustRightInd w:val="0"/>
        <w:spacing w:before="0" w:after="120"/>
        <w:ind w:firstLine="420"/>
        <w:rPr>
          <w:rFonts w:eastAsia="Times New Roman"/>
          <w:kern w:val="0"/>
          <w:sz w:val="21"/>
          <w:szCs w:val="24"/>
          <w:lang w:val="zh-CN"/>
        </w:rPr>
      </w:pPr>
      <w:r>
        <w:rPr>
          <w:rFonts w:ascii="宋体" w:hAnsi="宋体" w:cs="宋体" w:hint="eastAsia"/>
          <w:kern w:val="0"/>
          <w:sz w:val="21"/>
          <w:szCs w:val="24"/>
          <w:lang w:val="zh-CN"/>
        </w:rPr>
        <w:t>根据湘财企</w:t>
      </w:r>
      <w:r>
        <w:rPr>
          <w:rFonts w:eastAsia="Times New Roman"/>
          <w:kern w:val="0"/>
          <w:sz w:val="21"/>
          <w:szCs w:val="24"/>
          <w:lang w:val="zh-CN"/>
        </w:rPr>
        <w:t>[2016]14</w:t>
      </w:r>
      <w:r>
        <w:rPr>
          <w:rFonts w:ascii="宋体" w:hAnsi="宋体" w:cs="宋体" w:hint="eastAsia"/>
          <w:kern w:val="0"/>
          <w:sz w:val="21"/>
          <w:szCs w:val="24"/>
          <w:lang w:val="zh-CN"/>
        </w:rPr>
        <w:t>号《关于下达</w:t>
      </w:r>
      <w:r>
        <w:rPr>
          <w:rFonts w:eastAsia="Times New Roman"/>
          <w:kern w:val="0"/>
          <w:sz w:val="21"/>
          <w:szCs w:val="24"/>
          <w:lang w:val="zh-CN"/>
        </w:rPr>
        <w:t>2016</w:t>
      </w:r>
      <w:r>
        <w:rPr>
          <w:rFonts w:ascii="宋体" w:hAnsi="宋体" w:cs="宋体" w:hint="eastAsia"/>
          <w:kern w:val="0"/>
          <w:sz w:val="21"/>
          <w:szCs w:val="24"/>
          <w:lang w:val="zh-CN"/>
        </w:rPr>
        <w:t>年省级工业与信息化发展专项资金（生产服务业方向）的通知》，潮州市湘桥区财政局拨付专项资金</w:t>
      </w:r>
      <w:r>
        <w:rPr>
          <w:rFonts w:eastAsia="Times New Roman"/>
          <w:kern w:val="0"/>
          <w:sz w:val="21"/>
          <w:szCs w:val="24"/>
          <w:lang w:val="zh-CN"/>
        </w:rPr>
        <w:t>1,000,000.00</w:t>
      </w:r>
      <w:r>
        <w:rPr>
          <w:rFonts w:ascii="宋体" w:hAnsi="宋体" w:cs="宋体" w:hint="eastAsia"/>
          <w:kern w:val="0"/>
          <w:sz w:val="21"/>
          <w:szCs w:val="24"/>
          <w:lang w:val="zh-CN"/>
        </w:rPr>
        <w:t>元，用于</w:t>
      </w:r>
      <w:r>
        <w:rPr>
          <w:rFonts w:eastAsia="Times New Roman"/>
          <w:kern w:val="0"/>
          <w:sz w:val="21"/>
          <w:szCs w:val="24"/>
          <w:lang w:val="zh-CN"/>
        </w:rPr>
        <w:t>ERP</w:t>
      </w:r>
      <w:r>
        <w:rPr>
          <w:rFonts w:ascii="宋体" w:hAnsi="宋体" w:cs="宋体" w:hint="eastAsia"/>
          <w:kern w:val="0"/>
          <w:sz w:val="21"/>
          <w:szCs w:val="24"/>
          <w:lang w:val="zh-CN"/>
        </w:rPr>
        <w:t>管理系统开发与应用项目，公司已于</w:t>
      </w:r>
      <w:r>
        <w:rPr>
          <w:rFonts w:eastAsia="Times New Roman"/>
          <w:kern w:val="0"/>
          <w:sz w:val="21"/>
          <w:szCs w:val="24"/>
          <w:lang w:val="zh-CN"/>
        </w:rPr>
        <w:t>2017</w:t>
      </w:r>
      <w:r>
        <w:rPr>
          <w:rFonts w:ascii="宋体" w:hAnsi="宋体" w:cs="宋体" w:hint="eastAsia"/>
          <w:kern w:val="0"/>
          <w:sz w:val="21"/>
          <w:szCs w:val="24"/>
          <w:lang w:val="zh-CN"/>
        </w:rPr>
        <w:t>年</w:t>
      </w:r>
      <w:r>
        <w:rPr>
          <w:rFonts w:eastAsia="Times New Roman"/>
          <w:kern w:val="0"/>
          <w:sz w:val="21"/>
          <w:szCs w:val="24"/>
          <w:lang w:val="zh-CN"/>
        </w:rPr>
        <w:t>1</w:t>
      </w:r>
      <w:r>
        <w:rPr>
          <w:rFonts w:ascii="宋体" w:hAnsi="宋体" w:cs="宋体" w:hint="eastAsia"/>
          <w:kern w:val="0"/>
          <w:sz w:val="21"/>
          <w:szCs w:val="24"/>
          <w:lang w:val="zh-CN"/>
        </w:rPr>
        <w:t>月收到全部款项。</w:t>
      </w:r>
    </w:p>
    <w:p w:rsidR="00B57EB0" w:rsidRDefault="00B57EB0">
      <w:pPr>
        <w:autoSpaceDE w:val="0"/>
        <w:autoSpaceDN w:val="0"/>
        <w:adjustRightInd w:val="0"/>
        <w:spacing w:before="0" w:after="120"/>
        <w:ind w:firstLine="420"/>
        <w:rPr>
          <w:rFonts w:eastAsia="Times New Roman"/>
          <w:kern w:val="0"/>
          <w:sz w:val="21"/>
          <w:szCs w:val="24"/>
          <w:lang w:val="zh-CN"/>
        </w:rPr>
      </w:pPr>
      <w:r>
        <w:rPr>
          <w:rFonts w:ascii="宋体" w:hAnsi="宋体" w:cs="宋体" w:hint="eastAsia"/>
          <w:kern w:val="0"/>
          <w:sz w:val="21"/>
          <w:szCs w:val="24"/>
          <w:lang w:val="zh-CN"/>
        </w:rPr>
        <w:t>根据湘财企</w:t>
      </w:r>
      <w:r>
        <w:rPr>
          <w:rFonts w:eastAsia="Times New Roman"/>
          <w:kern w:val="0"/>
          <w:sz w:val="21"/>
          <w:szCs w:val="24"/>
          <w:lang w:val="zh-CN"/>
        </w:rPr>
        <w:t>[2017]13</w:t>
      </w:r>
      <w:r>
        <w:rPr>
          <w:rFonts w:ascii="宋体" w:hAnsi="宋体" w:cs="宋体" w:hint="eastAsia"/>
          <w:kern w:val="0"/>
          <w:sz w:val="21"/>
          <w:szCs w:val="24"/>
          <w:lang w:val="zh-CN"/>
        </w:rPr>
        <w:t>号《关于下达</w:t>
      </w:r>
      <w:r>
        <w:rPr>
          <w:rFonts w:eastAsia="Times New Roman"/>
          <w:kern w:val="0"/>
          <w:sz w:val="21"/>
          <w:szCs w:val="24"/>
          <w:lang w:val="zh-CN"/>
        </w:rPr>
        <w:t>2017</w:t>
      </w:r>
      <w:r>
        <w:rPr>
          <w:rFonts w:ascii="宋体" w:hAnsi="宋体" w:cs="宋体" w:hint="eastAsia"/>
          <w:kern w:val="0"/>
          <w:sz w:val="21"/>
          <w:szCs w:val="24"/>
          <w:lang w:val="zh-CN"/>
        </w:rPr>
        <w:t>年省级治污保洁和节能减排专项资金（支持节能降耗）的通知》，潮州市湘桥区财政局拨付专项资金</w:t>
      </w:r>
      <w:r>
        <w:rPr>
          <w:rFonts w:eastAsia="Times New Roman"/>
          <w:kern w:val="0"/>
          <w:sz w:val="21"/>
          <w:szCs w:val="24"/>
          <w:lang w:val="zh-CN"/>
        </w:rPr>
        <w:t>1,000,000.00</w:t>
      </w:r>
      <w:r>
        <w:rPr>
          <w:rFonts w:ascii="宋体" w:hAnsi="宋体" w:cs="宋体" w:hint="eastAsia"/>
          <w:kern w:val="0"/>
          <w:sz w:val="21"/>
          <w:szCs w:val="24"/>
          <w:lang w:val="zh-CN"/>
        </w:rPr>
        <w:t>元，用于碳化钨自动化生产线清洁生产技术改造项目，公司已于</w:t>
      </w:r>
      <w:r>
        <w:rPr>
          <w:rFonts w:eastAsia="Times New Roman"/>
          <w:kern w:val="0"/>
          <w:sz w:val="21"/>
          <w:szCs w:val="24"/>
          <w:lang w:val="zh-CN"/>
        </w:rPr>
        <w:t>2017</w:t>
      </w:r>
      <w:r>
        <w:rPr>
          <w:rFonts w:ascii="宋体" w:hAnsi="宋体" w:cs="宋体" w:hint="eastAsia"/>
          <w:kern w:val="0"/>
          <w:sz w:val="21"/>
          <w:szCs w:val="24"/>
          <w:lang w:val="zh-CN"/>
        </w:rPr>
        <w:t>年</w:t>
      </w:r>
      <w:r>
        <w:rPr>
          <w:rFonts w:eastAsia="Times New Roman"/>
          <w:kern w:val="0"/>
          <w:sz w:val="21"/>
          <w:szCs w:val="24"/>
          <w:lang w:val="zh-CN"/>
        </w:rPr>
        <w:t>6</w:t>
      </w:r>
      <w:r>
        <w:rPr>
          <w:rFonts w:ascii="宋体" w:hAnsi="宋体" w:cs="宋体" w:hint="eastAsia"/>
          <w:kern w:val="0"/>
          <w:sz w:val="21"/>
          <w:szCs w:val="24"/>
          <w:lang w:val="zh-CN"/>
        </w:rPr>
        <w:t>月收到全部款项。</w:t>
      </w:r>
    </w:p>
    <w:p w:rsidR="00B57EB0" w:rsidRDefault="00B57EB0">
      <w:pPr>
        <w:autoSpaceDE w:val="0"/>
        <w:autoSpaceDN w:val="0"/>
        <w:adjustRightInd w:val="0"/>
        <w:spacing w:before="0" w:after="120"/>
        <w:ind w:firstLine="420"/>
        <w:rPr>
          <w:rFonts w:eastAsia="Times New Roman"/>
          <w:kern w:val="0"/>
          <w:sz w:val="21"/>
          <w:szCs w:val="24"/>
          <w:lang w:val="zh-CN"/>
        </w:rPr>
      </w:pPr>
      <w:r>
        <w:rPr>
          <w:rFonts w:ascii="宋体" w:hAnsi="宋体" w:cs="宋体" w:hint="eastAsia"/>
          <w:kern w:val="0"/>
          <w:sz w:val="21"/>
          <w:szCs w:val="24"/>
          <w:lang w:val="zh-CN"/>
        </w:rPr>
        <w:t>根据赣环财字</w:t>
      </w:r>
      <w:r>
        <w:rPr>
          <w:rFonts w:eastAsia="Times New Roman"/>
          <w:kern w:val="0"/>
          <w:sz w:val="21"/>
          <w:szCs w:val="24"/>
          <w:lang w:val="zh-CN"/>
        </w:rPr>
        <w:t>[2013]16</w:t>
      </w:r>
      <w:r>
        <w:rPr>
          <w:rFonts w:ascii="宋体" w:hAnsi="宋体" w:cs="宋体" w:hint="eastAsia"/>
          <w:kern w:val="0"/>
          <w:sz w:val="21"/>
          <w:szCs w:val="24"/>
          <w:lang w:val="zh-CN"/>
        </w:rPr>
        <w:t>号《关于对大余县、进贤县</w:t>
      </w:r>
      <w:r>
        <w:rPr>
          <w:rFonts w:eastAsia="Times New Roman"/>
          <w:kern w:val="0"/>
          <w:sz w:val="21"/>
          <w:szCs w:val="24"/>
          <w:lang w:val="zh-CN"/>
        </w:rPr>
        <w:t>2012</w:t>
      </w:r>
      <w:r>
        <w:rPr>
          <w:rFonts w:ascii="宋体" w:hAnsi="宋体" w:cs="宋体" w:hint="eastAsia"/>
          <w:kern w:val="0"/>
          <w:sz w:val="21"/>
          <w:szCs w:val="24"/>
          <w:lang w:val="zh-CN"/>
        </w:rPr>
        <w:t>年重金属污染防治重点示范区域项目实施方案的批复》，江西省环境保护厅拨付专项资金</w:t>
      </w:r>
      <w:r>
        <w:rPr>
          <w:rFonts w:eastAsia="Times New Roman"/>
          <w:kern w:val="0"/>
          <w:sz w:val="21"/>
          <w:szCs w:val="24"/>
          <w:lang w:val="zh-CN"/>
        </w:rPr>
        <w:t>2,000,000.00</w:t>
      </w:r>
      <w:r>
        <w:rPr>
          <w:rFonts w:ascii="宋体" w:hAnsi="宋体" w:cs="宋体" w:hint="eastAsia"/>
          <w:kern w:val="0"/>
          <w:sz w:val="21"/>
          <w:szCs w:val="24"/>
          <w:lang w:val="zh-CN"/>
        </w:rPr>
        <w:t>元，用于补助大余隆鑫泰矿业有限公司的浮选重金属废水治理工程，大余隆鑫泰矿业有限公司于</w:t>
      </w:r>
      <w:r>
        <w:rPr>
          <w:rFonts w:eastAsia="Times New Roman"/>
          <w:kern w:val="0"/>
          <w:sz w:val="21"/>
          <w:szCs w:val="24"/>
          <w:lang w:val="zh-CN"/>
        </w:rPr>
        <w:t>2013</w:t>
      </w:r>
      <w:r>
        <w:rPr>
          <w:rFonts w:ascii="宋体" w:hAnsi="宋体" w:cs="宋体" w:hint="eastAsia"/>
          <w:kern w:val="0"/>
          <w:sz w:val="21"/>
          <w:szCs w:val="24"/>
          <w:lang w:val="zh-CN"/>
        </w:rPr>
        <w:t>年收到</w:t>
      </w:r>
      <w:r>
        <w:rPr>
          <w:rFonts w:eastAsia="Times New Roman"/>
          <w:kern w:val="0"/>
          <w:sz w:val="21"/>
          <w:szCs w:val="24"/>
          <w:lang w:val="zh-CN"/>
        </w:rPr>
        <w:t>600,000.00</w:t>
      </w:r>
      <w:r>
        <w:rPr>
          <w:rFonts w:ascii="宋体" w:hAnsi="宋体" w:cs="宋体" w:hint="eastAsia"/>
          <w:kern w:val="0"/>
          <w:sz w:val="21"/>
          <w:szCs w:val="24"/>
          <w:lang w:val="zh-CN"/>
        </w:rPr>
        <w:t>元，于</w:t>
      </w:r>
      <w:r>
        <w:rPr>
          <w:rFonts w:eastAsia="Times New Roman"/>
          <w:kern w:val="0"/>
          <w:sz w:val="21"/>
          <w:szCs w:val="24"/>
          <w:lang w:val="zh-CN"/>
        </w:rPr>
        <w:t>2014</w:t>
      </w:r>
      <w:r>
        <w:rPr>
          <w:rFonts w:ascii="宋体" w:hAnsi="宋体" w:cs="宋体" w:hint="eastAsia"/>
          <w:kern w:val="0"/>
          <w:sz w:val="21"/>
          <w:szCs w:val="24"/>
          <w:lang w:val="zh-CN"/>
        </w:rPr>
        <w:t>年收到</w:t>
      </w:r>
      <w:r>
        <w:rPr>
          <w:rFonts w:eastAsia="Times New Roman"/>
          <w:kern w:val="0"/>
          <w:sz w:val="21"/>
          <w:szCs w:val="24"/>
          <w:lang w:val="zh-CN"/>
        </w:rPr>
        <w:t>400,000.00</w:t>
      </w:r>
      <w:r>
        <w:rPr>
          <w:rFonts w:ascii="宋体" w:hAnsi="宋体" w:cs="宋体" w:hint="eastAsia"/>
          <w:kern w:val="0"/>
          <w:sz w:val="21"/>
          <w:szCs w:val="24"/>
          <w:lang w:val="zh-CN"/>
        </w:rPr>
        <w:t>元，于</w:t>
      </w:r>
      <w:r>
        <w:rPr>
          <w:rFonts w:eastAsia="Times New Roman"/>
          <w:kern w:val="0"/>
          <w:sz w:val="21"/>
          <w:szCs w:val="24"/>
          <w:lang w:val="zh-CN"/>
        </w:rPr>
        <w:t>2015</w:t>
      </w:r>
      <w:r>
        <w:rPr>
          <w:rFonts w:ascii="宋体" w:hAnsi="宋体" w:cs="宋体" w:hint="eastAsia"/>
          <w:kern w:val="0"/>
          <w:sz w:val="21"/>
          <w:szCs w:val="24"/>
          <w:lang w:val="zh-CN"/>
        </w:rPr>
        <w:t>年收到</w:t>
      </w:r>
      <w:r>
        <w:rPr>
          <w:rFonts w:eastAsia="Times New Roman"/>
          <w:kern w:val="0"/>
          <w:sz w:val="21"/>
          <w:szCs w:val="24"/>
          <w:lang w:val="zh-CN"/>
        </w:rPr>
        <w:t>700,000.00</w:t>
      </w:r>
      <w:r>
        <w:rPr>
          <w:rFonts w:ascii="宋体" w:hAnsi="宋体" w:cs="宋体" w:hint="eastAsia"/>
          <w:kern w:val="0"/>
          <w:sz w:val="21"/>
          <w:szCs w:val="24"/>
          <w:lang w:val="zh-CN"/>
        </w:rPr>
        <w:t>元，于</w:t>
      </w:r>
      <w:r>
        <w:rPr>
          <w:rFonts w:eastAsia="Times New Roman"/>
          <w:kern w:val="0"/>
          <w:sz w:val="21"/>
          <w:szCs w:val="24"/>
          <w:lang w:val="zh-CN"/>
        </w:rPr>
        <w:t>2017</w:t>
      </w:r>
      <w:r>
        <w:rPr>
          <w:rFonts w:ascii="宋体" w:hAnsi="宋体" w:cs="宋体" w:hint="eastAsia"/>
          <w:kern w:val="0"/>
          <w:sz w:val="21"/>
          <w:szCs w:val="24"/>
          <w:lang w:val="zh-CN"/>
        </w:rPr>
        <w:t>年</w:t>
      </w:r>
      <w:r>
        <w:rPr>
          <w:rFonts w:eastAsia="Times New Roman"/>
          <w:kern w:val="0"/>
          <w:sz w:val="21"/>
          <w:szCs w:val="24"/>
          <w:lang w:val="zh-CN"/>
        </w:rPr>
        <w:t>9</w:t>
      </w:r>
      <w:r>
        <w:rPr>
          <w:rFonts w:ascii="宋体" w:hAnsi="宋体" w:cs="宋体" w:hint="eastAsia"/>
          <w:kern w:val="0"/>
          <w:sz w:val="21"/>
          <w:szCs w:val="24"/>
          <w:lang w:val="zh-CN"/>
        </w:rPr>
        <w:t>月收到</w:t>
      </w:r>
      <w:r>
        <w:rPr>
          <w:rFonts w:eastAsia="Times New Roman"/>
          <w:kern w:val="0"/>
          <w:sz w:val="21"/>
          <w:szCs w:val="24"/>
          <w:lang w:val="zh-CN"/>
        </w:rPr>
        <w:t>300,000.00</w:t>
      </w:r>
      <w:r>
        <w:rPr>
          <w:rFonts w:ascii="宋体" w:hAnsi="宋体" w:cs="宋体" w:hint="eastAsia"/>
          <w:kern w:val="0"/>
          <w:sz w:val="21"/>
          <w:szCs w:val="24"/>
          <w:lang w:val="zh-CN"/>
        </w:rPr>
        <w:t>元。</w:t>
      </w:r>
    </w:p>
    <w:p w:rsidR="00B57EB0" w:rsidRDefault="00B57EB0">
      <w:pPr>
        <w:autoSpaceDE w:val="0"/>
        <w:autoSpaceDN w:val="0"/>
        <w:adjustRightInd w:val="0"/>
        <w:spacing w:before="0" w:after="120"/>
        <w:ind w:firstLine="420"/>
        <w:rPr>
          <w:rFonts w:eastAsia="Times New Roman"/>
          <w:kern w:val="0"/>
          <w:sz w:val="21"/>
          <w:szCs w:val="24"/>
          <w:lang w:val="zh-CN"/>
        </w:rPr>
      </w:pPr>
      <w:r>
        <w:rPr>
          <w:rFonts w:ascii="宋体" w:hAnsi="宋体" w:cs="宋体" w:hint="eastAsia"/>
          <w:kern w:val="0"/>
          <w:sz w:val="21"/>
          <w:szCs w:val="24"/>
          <w:lang w:val="zh-CN"/>
        </w:rPr>
        <w:t>根据赣市环财字</w:t>
      </w:r>
      <w:r>
        <w:rPr>
          <w:rFonts w:eastAsia="Times New Roman"/>
          <w:kern w:val="0"/>
          <w:sz w:val="21"/>
          <w:szCs w:val="24"/>
          <w:lang w:val="zh-CN"/>
        </w:rPr>
        <w:t>[2016]4</w:t>
      </w:r>
      <w:r>
        <w:rPr>
          <w:rFonts w:ascii="宋体" w:hAnsi="宋体" w:cs="宋体" w:hint="eastAsia"/>
          <w:kern w:val="0"/>
          <w:sz w:val="21"/>
          <w:szCs w:val="24"/>
          <w:lang w:val="zh-CN"/>
        </w:rPr>
        <w:t>号《关于对大余县</w:t>
      </w:r>
      <w:r>
        <w:rPr>
          <w:rFonts w:eastAsia="Times New Roman"/>
          <w:kern w:val="0"/>
          <w:sz w:val="21"/>
          <w:szCs w:val="24"/>
          <w:lang w:val="zh-CN"/>
        </w:rPr>
        <w:t>2015</w:t>
      </w:r>
      <w:r>
        <w:rPr>
          <w:rFonts w:ascii="宋体" w:hAnsi="宋体" w:cs="宋体" w:hint="eastAsia"/>
          <w:kern w:val="0"/>
          <w:sz w:val="21"/>
          <w:szCs w:val="24"/>
          <w:lang w:val="zh-CN"/>
        </w:rPr>
        <w:t>年重金属污染防治重点区域示范资金项目细化实施方案的批复》，大余县环保局拨付专项资金</w:t>
      </w:r>
      <w:r>
        <w:rPr>
          <w:rFonts w:eastAsia="Times New Roman"/>
          <w:kern w:val="0"/>
          <w:sz w:val="21"/>
          <w:szCs w:val="24"/>
          <w:lang w:val="zh-CN"/>
        </w:rPr>
        <w:t>1,000,000.00</w:t>
      </w:r>
      <w:r>
        <w:rPr>
          <w:rFonts w:ascii="宋体" w:hAnsi="宋体" w:cs="宋体" w:hint="eastAsia"/>
          <w:kern w:val="0"/>
          <w:sz w:val="21"/>
          <w:szCs w:val="24"/>
          <w:lang w:val="zh-CN"/>
        </w:rPr>
        <w:t>元，用于补助大余隆鑫泰钨业有限公司的</w:t>
      </w:r>
      <w:r>
        <w:rPr>
          <w:rFonts w:eastAsia="Times New Roman"/>
          <w:kern w:val="0"/>
          <w:sz w:val="21"/>
          <w:szCs w:val="24"/>
          <w:lang w:val="zh-CN"/>
        </w:rPr>
        <w:t>APT</w:t>
      </w:r>
      <w:r>
        <w:rPr>
          <w:rFonts w:ascii="宋体" w:hAnsi="宋体" w:cs="宋体" w:hint="eastAsia"/>
          <w:kern w:val="0"/>
          <w:sz w:val="21"/>
          <w:szCs w:val="24"/>
          <w:lang w:val="zh-CN"/>
        </w:rPr>
        <w:t>生产重金属废水处理设施升级改造工程，大余隆鑫泰钨业有限公司于</w:t>
      </w:r>
      <w:r>
        <w:rPr>
          <w:rFonts w:eastAsia="Times New Roman"/>
          <w:kern w:val="0"/>
          <w:sz w:val="21"/>
          <w:szCs w:val="24"/>
          <w:lang w:val="zh-CN"/>
        </w:rPr>
        <w:t>2017</w:t>
      </w:r>
      <w:r>
        <w:rPr>
          <w:rFonts w:ascii="宋体" w:hAnsi="宋体" w:cs="宋体" w:hint="eastAsia"/>
          <w:kern w:val="0"/>
          <w:sz w:val="21"/>
          <w:szCs w:val="24"/>
          <w:lang w:val="zh-CN"/>
        </w:rPr>
        <w:t>年</w:t>
      </w:r>
      <w:r>
        <w:rPr>
          <w:rFonts w:eastAsia="Times New Roman"/>
          <w:kern w:val="0"/>
          <w:sz w:val="21"/>
          <w:szCs w:val="24"/>
          <w:lang w:val="zh-CN"/>
        </w:rPr>
        <w:t>7</w:t>
      </w:r>
      <w:r>
        <w:rPr>
          <w:rFonts w:ascii="宋体" w:hAnsi="宋体" w:cs="宋体" w:hint="eastAsia"/>
          <w:kern w:val="0"/>
          <w:sz w:val="21"/>
          <w:szCs w:val="24"/>
          <w:lang w:val="zh-CN"/>
        </w:rPr>
        <w:t>月收到</w:t>
      </w:r>
      <w:r>
        <w:rPr>
          <w:rFonts w:eastAsia="Times New Roman"/>
          <w:kern w:val="0"/>
          <w:sz w:val="21"/>
          <w:szCs w:val="24"/>
          <w:lang w:val="zh-CN"/>
        </w:rPr>
        <w:t>300,000.00</w:t>
      </w:r>
      <w:r>
        <w:rPr>
          <w:rFonts w:ascii="宋体" w:hAnsi="宋体" w:cs="宋体" w:hint="eastAsia"/>
          <w:kern w:val="0"/>
          <w:sz w:val="21"/>
          <w:szCs w:val="24"/>
          <w:lang w:val="zh-CN"/>
        </w:rPr>
        <w:t>元，于</w:t>
      </w:r>
      <w:r>
        <w:rPr>
          <w:rFonts w:eastAsia="Times New Roman"/>
          <w:kern w:val="0"/>
          <w:sz w:val="21"/>
          <w:szCs w:val="24"/>
          <w:lang w:val="zh-CN"/>
        </w:rPr>
        <w:t>2018</w:t>
      </w:r>
      <w:r>
        <w:rPr>
          <w:rFonts w:ascii="宋体" w:hAnsi="宋体" w:cs="宋体" w:hint="eastAsia"/>
          <w:kern w:val="0"/>
          <w:sz w:val="21"/>
          <w:szCs w:val="24"/>
          <w:lang w:val="zh-CN"/>
        </w:rPr>
        <w:t>年</w:t>
      </w:r>
      <w:r>
        <w:rPr>
          <w:rFonts w:eastAsia="Times New Roman"/>
          <w:kern w:val="0"/>
          <w:sz w:val="21"/>
          <w:szCs w:val="24"/>
          <w:lang w:val="zh-CN"/>
        </w:rPr>
        <w:t>1</w:t>
      </w:r>
      <w:r>
        <w:rPr>
          <w:rFonts w:ascii="宋体" w:hAnsi="宋体" w:cs="宋体" w:hint="eastAsia"/>
          <w:kern w:val="0"/>
          <w:sz w:val="21"/>
          <w:szCs w:val="24"/>
          <w:lang w:val="zh-CN"/>
        </w:rPr>
        <w:t>月收到</w:t>
      </w:r>
      <w:r>
        <w:rPr>
          <w:rFonts w:eastAsia="Times New Roman"/>
          <w:kern w:val="0"/>
          <w:sz w:val="21"/>
          <w:szCs w:val="24"/>
          <w:lang w:val="zh-CN"/>
        </w:rPr>
        <w:t>550,000.00</w:t>
      </w:r>
      <w:r>
        <w:rPr>
          <w:rFonts w:ascii="宋体" w:hAnsi="宋体" w:cs="宋体" w:hint="eastAsia"/>
          <w:kern w:val="0"/>
          <w:sz w:val="21"/>
          <w:szCs w:val="24"/>
          <w:lang w:val="zh-CN"/>
        </w:rPr>
        <w:t>元。</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52</w:t>
      </w:r>
      <w:r>
        <w:rPr>
          <w:rFonts w:hint="eastAsia"/>
          <w:szCs w:val="24"/>
        </w:rPr>
        <w:t>、其他非流动负债</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53</w:t>
      </w:r>
      <w:r>
        <w:rPr>
          <w:rFonts w:hint="eastAsia"/>
          <w:szCs w:val="24"/>
        </w:rPr>
        <w:t>、股本</w:t>
      </w:r>
    </w:p>
    <w:p w:rsidR="00B57EB0" w:rsidRDefault="00B57EB0">
      <w:pPr>
        <w:jc w:val="right"/>
        <w:rPr>
          <w:szCs w:val="24"/>
        </w:rPr>
      </w:pPr>
      <w:r>
        <w:rPr>
          <w:rFonts w:hint="eastAsia"/>
          <w:szCs w:val="24"/>
        </w:rPr>
        <w:t>单位：元</w:t>
      </w:r>
    </w:p>
    <w:tbl>
      <w:tblPr>
        <w:tblW w:w="0" w:type="auto"/>
        <w:tblInd w:w="28" w:type="dxa"/>
        <w:tblLayout w:type="fixed"/>
        <w:tblCellMar>
          <w:left w:w="28" w:type="dxa"/>
          <w:right w:w="28" w:type="dxa"/>
        </w:tblCellMar>
        <w:tblLook w:val="0000"/>
      </w:tblPr>
      <w:tblGrid>
        <w:gridCol w:w="1195"/>
        <w:gridCol w:w="1197"/>
        <w:gridCol w:w="1196"/>
        <w:gridCol w:w="1196"/>
        <w:gridCol w:w="1196"/>
        <w:gridCol w:w="1196"/>
        <w:gridCol w:w="1196"/>
        <w:gridCol w:w="1196"/>
      </w:tblGrid>
      <w:tr w:rsidR="00B57EB0">
        <w:tc>
          <w:tcPr>
            <w:tcW w:w="119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p>
        </w:tc>
        <w:tc>
          <w:tcPr>
            <w:tcW w:w="119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c>
          <w:tcPr>
            <w:tcW w:w="5980"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本次变动增减（</w:t>
            </w:r>
            <w:r>
              <w:rPr>
                <w:szCs w:val="24"/>
              </w:rPr>
              <w:t>+</w:t>
            </w:r>
            <w:r>
              <w:rPr>
                <w:rFonts w:hint="eastAsia"/>
                <w:szCs w:val="24"/>
              </w:rPr>
              <w:t>、</w:t>
            </w:r>
            <w:r>
              <w:rPr>
                <w:szCs w:val="24"/>
              </w:rPr>
              <w:t>-</w:t>
            </w:r>
            <w:r>
              <w:rPr>
                <w:rFonts w:hint="eastAsia"/>
                <w:szCs w:val="24"/>
              </w:rPr>
              <w:t>）</w:t>
            </w:r>
          </w:p>
        </w:tc>
        <w:tc>
          <w:tcPr>
            <w:tcW w:w="119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r>
      <w:tr w:rsidR="00B57EB0">
        <w:tc>
          <w:tcPr>
            <w:tcW w:w="1195"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197"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发行新股</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送股</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公积金转股</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w:t>
            </w:r>
          </w:p>
        </w:tc>
        <w:tc>
          <w:tcPr>
            <w:tcW w:w="119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小计</w:t>
            </w:r>
          </w:p>
        </w:tc>
        <w:tc>
          <w:tcPr>
            <w:tcW w:w="1196"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r>
      <w:tr w:rsidR="00B57EB0">
        <w:tc>
          <w:tcPr>
            <w:tcW w:w="11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股份总数</w:t>
            </w:r>
          </w:p>
        </w:tc>
        <w:tc>
          <w:tcPr>
            <w:tcW w:w="1197"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100,000,000.00</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70,000,000.00</w:t>
            </w: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19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70,000,000.00</w:t>
            </w:r>
          </w:p>
        </w:tc>
        <w:tc>
          <w:tcPr>
            <w:tcW w:w="1196"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170,000,000.00</w:t>
            </w:r>
          </w:p>
        </w:tc>
      </w:tr>
    </w:tbl>
    <w:p w:rsidR="00B57EB0" w:rsidRDefault="00B57EB0">
      <w:pPr>
        <w:jc w:val="left"/>
        <w:rPr>
          <w:szCs w:val="24"/>
        </w:rPr>
      </w:pPr>
      <w:r>
        <w:rPr>
          <w:rFonts w:hint="eastAsia"/>
          <w:szCs w:val="24"/>
        </w:rPr>
        <w:t>其他说明：</w:t>
      </w:r>
    </w:p>
    <w:p w:rsidR="00B57EB0" w:rsidRDefault="00B57EB0">
      <w:pPr>
        <w:autoSpaceDE w:val="0"/>
        <w:autoSpaceDN w:val="0"/>
        <w:adjustRightInd w:val="0"/>
        <w:spacing w:before="0" w:after="0"/>
        <w:jc w:val="left"/>
        <w:rPr>
          <w:rFonts w:eastAsia="Times New Roman"/>
          <w:kern w:val="0"/>
          <w:sz w:val="21"/>
          <w:szCs w:val="24"/>
          <w:lang w:val="zh-CN"/>
        </w:rPr>
      </w:pPr>
      <w:r>
        <w:rPr>
          <w:rFonts w:eastAsia="Times New Roman"/>
          <w:kern w:val="0"/>
          <w:sz w:val="21"/>
          <w:szCs w:val="24"/>
          <w:lang w:val="zh-CN"/>
        </w:rPr>
        <w:t>2018</w:t>
      </w:r>
      <w:r>
        <w:rPr>
          <w:rFonts w:ascii="宋体" w:hAnsi="宋体" w:cs="宋体" w:hint="eastAsia"/>
          <w:kern w:val="0"/>
          <w:sz w:val="21"/>
          <w:szCs w:val="24"/>
          <w:lang w:val="zh-CN"/>
        </w:rPr>
        <w:t>年</w:t>
      </w:r>
      <w:r>
        <w:rPr>
          <w:rFonts w:eastAsia="Times New Roman"/>
          <w:kern w:val="0"/>
          <w:sz w:val="21"/>
          <w:szCs w:val="24"/>
          <w:lang w:val="zh-CN"/>
        </w:rPr>
        <w:t>5</w:t>
      </w:r>
      <w:r>
        <w:rPr>
          <w:rFonts w:ascii="宋体" w:hAnsi="宋体" w:cs="宋体" w:hint="eastAsia"/>
          <w:kern w:val="0"/>
          <w:sz w:val="21"/>
          <w:szCs w:val="24"/>
          <w:lang w:val="zh-CN"/>
        </w:rPr>
        <w:t>月</w:t>
      </w:r>
      <w:r>
        <w:rPr>
          <w:rFonts w:eastAsia="Times New Roman"/>
          <w:kern w:val="0"/>
          <w:sz w:val="21"/>
          <w:szCs w:val="24"/>
          <w:lang w:val="zh-CN"/>
        </w:rPr>
        <w:t>14</w:t>
      </w:r>
      <w:r>
        <w:rPr>
          <w:rFonts w:ascii="宋体" w:hAnsi="宋体" w:cs="宋体" w:hint="eastAsia"/>
          <w:kern w:val="0"/>
          <w:sz w:val="21"/>
          <w:szCs w:val="24"/>
          <w:lang w:val="zh-CN"/>
        </w:rPr>
        <w:t>日，公司通过股东大会决议，将注册资本由</w:t>
      </w:r>
      <w:r>
        <w:rPr>
          <w:rFonts w:eastAsia="Times New Roman"/>
          <w:kern w:val="0"/>
          <w:sz w:val="21"/>
          <w:szCs w:val="24"/>
          <w:lang w:val="zh-CN"/>
        </w:rPr>
        <w:t>10000</w:t>
      </w:r>
      <w:r>
        <w:rPr>
          <w:rFonts w:ascii="宋体" w:hAnsi="宋体" w:cs="宋体" w:hint="eastAsia"/>
          <w:kern w:val="0"/>
          <w:sz w:val="21"/>
          <w:szCs w:val="24"/>
          <w:lang w:val="zh-CN"/>
        </w:rPr>
        <w:t>万元增加到</w:t>
      </w:r>
      <w:r>
        <w:rPr>
          <w:rFonts w:eastAsia="Times New Roman"/>
          <w:kern w:val="0"/>
          <w:sz w:val="21"/>
          <w:szCs w:val="24"/>
          <w:lang w:val="zh-CN"/>
        </w:rPr>
        <w:t>17000</w:t>
      </w:r>
      <w:r>
        <w:rPr>
          <w:rFonts w:ascii="宋体" w:hAnsi="宋体" w:cs="宋体" w:hint="eastAsia"/>
          <w:kern w:val="0"/>
          <w:sz w:val="21"/>
          <w:szCs w:val="24"/>
          <w:lang w:val="zh-CN"/>
        </w:rPr>
        <w:t>万元，由资本公积转增股本，转增基准日期为</w:t>
      </w:r>
      <w:r>
        <w:rPr>
          <w:rFonts w:eastAsia="Times New Roman"/>
          <w:kern w:val="0"/>
          <w:sz w:val="21"/>
          <w:szCs w:val="24"/>
          <w:lang w:val="zh-CN"/>
        </w:rPr>
        <w:t>2017</w:t>
      </w:r>
      <w:r>
        <w:rPr>
          <w:rFonts w:ascii="宋体" w:hAnsi="宋体" w:cs="宋体" w:hint="eastAsia"/>
          <w:kern w:val="0"/>
          <w:sz w:val="21"/>
          <w:szCs w:val="24"/>
          <w:lang w:val="zh-CN"/>
        </w:rPr>
        <w:t>年</w:t>
      </w:r>
      <w:r>
        <w:rPr>
          <w:rFonts w:eastAsia="Times New Roman"/>
          <w:kern w:val="0"/>
          <w:sz w:val="21"/>
          <w:szCs w:val="24"/>
          <w:lang w:val="zh-CN"/>
        </w:rPr>
        <w:t>12</w:t>
      </w:r>
      <w:r>
        <w:rPr>
          <w:rFonts w:ascii="宋体" w:hAnsi="宋体" w:cs="宋体" w:hint="eastAsia"/>
          <w:kern w:val="0"/>
          <w:sz w:val="21"/>
          <w:szCs w:val="24"/>
          <w:lang w:val="zh-CN"/>
        </w:rPr>
        <w:t>月</w:t>
      </w:r>
      <w:r>
        <w:rPr>
          <w:rFonts w:eastAsia="Times New Roman"/>
          <w:kern w:val="0"/>
          <w:sz w:val="21"/>
          <w:szCs w:val="24"/>
          <w:lang w:val="zh-CN"/>
        </w:rPr>
        <w:t>31</w:t>
      </w:r>
      <w:r>
        <w:rPr>
          <w:rFonts w:ascii="宋体" w:hAnsi="宋体" w:cs="宋体" w:hint="eastAsia"/>
          <w:kern w:val="0"/>
          <w:sz w:val="21"/>
          <w:szCs w:val="24"/>
          <w:lang w:val="zh-CN"/>
        </w:rPr>
        <w:t>日。截至</w:t>
      </w:r>
      <w:r>
        <w:rPr>
          <w:rFonts w:eastAsia="Times New Roman"/>
          <w:kern w:val="0"/>
          <w:sz w:val="21"/>
          <w:szCs w:val="24"/>
          <w:lang w:val="zh-CN"/>
        </w:rPr>
        <w:t>2018</w:t>
      </w:r>
      <w:r>
        <w:rPr>
          <w:rFonts w:ascii="宋体" w:hAnsi="宋体" w:cs="宋体" w:hint="eastAsia"/>
          <w:kern w:val="0"/>
          <w:sz w:val="21"/>
          <w:szCs w:val="24"/>
          <w:lang w:val="zh-CN"/>
        </w:rPr>
        <w:t>年</w:t>
      </w:r>
      <w:r>
        <w:rPr>
          <w:rFonts w:eastAsia="Times New Roman"/>
          <w:kern w:val="0"/>
          <w:sz w:val="21"/>
          <w:szCs w:val="24"/>
          <w:lang w:val="zh-CN"/>
        </w:rPr>
        <w:t>5</w:t>
      </w:r>
      <w:r>
        <w:rPr>
          <w:rFonts w:ascii="宋体" w:hAnsi="宋体" w:cs="宋体" w:hint="eastAsia"/>
          <w:kern w:val="0"/>
          <w:sz w:val="21"/>
          <w:szCs w:val="24"/>
          <w:lang w:val="zh-CN"/>
        </w:rPr>
        <w:t>月</w:t>
      </w:r>
      <w:r>
        <w:rPr>
          <w:rFonts w:eastAsia="Times New Roman"/>
          <w:kern w:val="0"/>
          <w:sz w:val="21"/>
          <w:szCs w:val="24"/>
          <w:lang w:val="zh-CN"/>
        </w:rPr>
        <w:t>24</w:t>
      </w:r>
      <w:r>
        <w:rPr>
          <w:rFonts w:ascii="宋体" w:hAnsi="宋体" w:cs="宋体" w:hint="eastAsia"/>
          <w:kern w:val="0"/>
          <w:sz w:val="21"/>
          <w:szCs w:val="24"/>
          <w:lang w:val="zh-CN"/>
        </w:rPr>
        <w:t>日止，公司已将资本公积</w:t>
      </w:r>
      <w:r>
        <w:rPr>
          <w:rFonts w:eastAsia="Times New Roman"/>
          <w:kern w:val="0"/>
          <w:sz w:val="21"/>
          <w:szCs w:val="24"/>
          <w:lang w:val="zh-CN"/>
        </w:rPr>
        <w:t>70,000,000.00</w:t>
      </w:r>
      <w:r>
        <w:rPr>
          <w:rFonts w:ascii="宋体" w:hAnsi="宋体" w:cs="宋体" w:hint="eastAsia"/>
          <w:kern w:val="0"/>
          <w:sz w:val="21"/>
          <w:szCs w:val="24"/>
          <w:lang w:val="zh-CN"/>
        </w:rPr>
        <w:t>元转增股本。</w:t>
      </w:r>
    </w:p>
    <w:p w:rsidR="00B57EB0" w:rsidRDefault="00B57EB0">
      <w:pPr>
        <w:pStyle w:val="Section"/>
        <w:outlineLvl w:val="2"/>
        <w:rPr>
          <w:szCs w:val="24"/>
        </w:rPr>
      </w:pPr>
      <w:r>
        <w:rPr>
          <w:szCs w:val="24"/>
        </w:rPr>
        <w:lastRenderedPageBreak/>
        <w:t>54</w:t>
      </w:r>
      <w:r>
        <w:rPr>
          <w:rFonts w:hint="eastAsia"/>
          <w:szCs w:val="24"/>
        </w:rPr>
        <w:t>、其他权益工具</w:t>
      </w:r>
    </w:p>
    <w:p w:rsidR="00B57EB0" w:rsidRDefault="00B57EB0">
      <w:pPr>
        <w:pStyle w:val="Section"/>
        <w:outlineLvl w:val="3"/>
        <w:rPr>
          <w:szCs w:val="24"/>
        </w:rPr>
      </w:pPr>
      <w:r>
        <w:rPr>
          <w:rFonts w:hint="eastAsia"/>
          <w:szCs w:val="24"/>
        </w:rPr>
        <w:t>（</w:t>
      </w:r>
      <w:r>
        <w:rPr>
          <w:szCs w:val="24"/>
        </w:rPr>
        <w:t>1</w:t>
      </w:r>
      <w:r>
        <w:rPr>
          <w:rFonts w:hint="eastAsia"/>
          <w:szCs w:val="24"/>
        </w:rPr>
        <w:t>）期末发行在外的优先股、永续债等其他金融工具基本情况</w:t>
      </w:r>
    </w:p>
    <w:p w:rsidR="00B57EB0" w:rsidRDefault="00B57EB0">
      <w:pPr>
        <w:pStyle w:val="Section"/>
        <w:outlineLvl w:val="3"/>
        <w:rPr>
          <w:szCs w:val="24"/>
        </w:rPr>
      </w:pPr>
      <w:r>
        <w:rPr>
          <w:rFonts w:hint="eastAsia"/>
          <w:szCs w:val="24"/>
        </w:rPr>
        <w:t>（</w:t>
      </w:r>
      <w:r>
        <w:rPr>
          <w:szCs w:val="24"/>
        </w:rPr>
        <w:t>2</w:t>
      </w:r>
      <w:r>
        <w:rPr>
          <w:rFonts w:hint="eastAsia"/>
          <w:szCs w:val="24"/>
        </w:rPr>
        <w:t>）期末发行在外的优先股、永续债等金融工具变动情况表</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065"/>
        <w:gridCol w:w="1067"/>
        <w:gridCol w:w="1063"/>
        <w:gridCol w:w="1063"/>
        <w:gridCol w:w="1063"/>
        <w:gridCol w:w="1062"/>
        <w:gridCol w:w="1062"/>
        <w:gridCol w:w="1062"/>
        <w:gridCol w:w="1062"/>
      </w:tblGrid>
      <w:tr w:rsidR="00B57EB0">
        <w:tc>
          <w:tcPr>
            <w:tcW w:w="106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发行在外的金融工具</w:t>
            </w:r>
          </w:p>
        </w:tc>
        <w:tc>
          <w:tcPr>
            <w:tcW w:w="2130"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w:t>
            </w:r>
          </w:p>
        </w:tc>
        <w:tc>
          <w:tcPr>
            <w:tcW w:w="2126"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本期增加</w:t>
            </w:r>
          </w:p>
        </w:tc>
        <w:tc>
          <w:tcPr>
            <w:tcW w:w="212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本期减少</w:t>
            </w:r>
          </w:p>
        </w:tc>
        <w:tc>
          <w:tcPr>
            <w:tcW w:w="2124"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w:t>
            </w:r>
          </w:p>
        </w:tc>
      </w:tr>
      <w:tr w:rsidR="00B57EB0">
        <w:tc>
          <w:tcPr>
            <w:tcW w:w="1065"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0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数量</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数量</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c>
          <w:tcPr>
            <w:tcW w:w="10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数量</w:t>
            </w:r>
          </w:p>
        </w:tc>
        <w:tc>
          <w:tcPr>
            <w:tcW w:w="10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c>
          <w:tcPr>
            <w:tcW w:w="10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数量</w:t>
            </w:r>
          </w:p>
        </w:tc>
        <w:tc>
          <w:tcPr>
            <w:tcW w:w="10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r>
    </w:tbl>
    <w:p w:rsidR="00B57EB0" w:rsidRDefault="00B57EB0">
      <w:pPr>
        <w:jc w:val="left"/>
        <w:rPr>
          <w:szCs w:val="24"/>
        </w:rPr>
      </w:pPr>
      <w:r>
        <w:rPr>
          <w:rFonts w:hint="eastAsia"/>
          <w:szCs w:val="24"/>
        </w:rPr>
        <w:t>其他权益工具本期增减变动情况、变动原因说明，以及相关会计处理的依据：</w:t>
      </w:r>
    </w:p>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55</w:t>
      </w:r>
      <w:r>
        <w:rPr>
          <w:rFonts w:hint="eastAsia"/>
          <w:szCs w:val="24"/>
        </w:rPr>
        <w:t>、资本公积</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2"/>
        <w:gridCol w:w="1916"/>
        <w:gridCol w:w="1914"/>
        <w:gridCol w:w="1914"/>
        <w:gridCol w:w="1914"/>
      </w:tblGrid>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本期增加</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本期减少</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资本溢价（股本溢价）</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402,007,304.38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168,087.99</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332,175,392.37</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1916"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402,007,304.38</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168,087.99</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70,000,000.00</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332,175,392.37</w:t>
            </w:r>
          </w:p>
        </w:tc>
      </w:tr>
    </w:tbl>
    <w:p w:rsidR="00B57EB0" w:rsidRDefault="00B57EB0">
      <w:pPr>
        <w:jc w:val="left"/>
        <w:rPr>
          <w:szCs w:val="24"/>
        </w:rPr>
      </w:pPr>
      <w:r>
        <w:rPr>
          <w:rFonts w:hint="eastAsia"/>
          <w:szCs w:val="24"/>
        </w:rPr>
        <w:t>其他说明，包括本期增减变动情况、变动原因说明：</w:t>
      </w:r>
    </w:p>
    <w:p w:rsidR="00B57EB0" w:rsidRDefault="00B57EB0">
      <w:pPr>
        <w:autoSpaceDE w:val="0"/>
        <w:autoSpaceDN w:val="0"/>
        <w:adjustRightInd w:val="0"/>
        <w:spacing w:before="0" w:after="120"/>
        <w:ind w:firstLine="420"/>
        <w:rPr>
          <w:rFonts w:eastAsia="Times New Roman"/>
          <w:kern w:val="0"/>
          <w:sz w:val="21"/>
          <w:szCs w:val="24"/>
          <w:lang w:val="zh-CN"/>
        </w:rPr>
      </w:pPr>
      <w:r>
        <w:rPr>
          <w:rFonts w:ascii="宋体" w:hAnsi="宋体" w:cs="宋体" w:hint="eastAsia"/>
          <w:kern w:val="0"/>
          <w:sz w:val="21"/>
          <w:szCs w:val="24"/>
          <w:lang w:val="zh-CN"/>
        </w:rPr>
        <w:t>资本公积本期增加额</w:t>
      </w:r>
      <w:r>
        <w:rPr>
          <w:rFonts w:eastAsia="Times New Roman"/>
          <w:kern w:val="0"/>
          <w:sz w:val="21"/>
          <w:szCs w:val="24"/>
          <w:lang w:val="zh-CN"/>
        </w:rPr>
        <w:t>168,087.99</w:t>
      </w:r>
      <w:r>
        <w:rPr>
          <w:rFonts w:ascii="宋体" w:hAnsi="宋体" w:cs="宋体" w:hint="eastAsia"/>
          <w:kern w:val="0"/>
          <w:sz w:val="21"/>
          <w:szCs w:val="24"/>
          <w:lang w:val="zh-CN"/>
        </w:rPr>
        <w:t>元系收购少数股权对价与对应的少数股东权益于交易日的金额之间的差额。</w:t>
      </w:r>
    </w:p>
    <w:p w:rsidR="00B57EB0" w:rsidRDefault="00B57EB0">
      <w:pPr>
        <w:autoSpaceDE w:val="0"/>
        <w:autoSpaceDN w:val="0"/>
        <w:adjustRightInd w:val="0"/>
        <w:spacing w:before="0" w:after="120"/>
        <w:ind w:firstLine="420"/>
        <w:rPr>
          <w:rFonts w:eastAsia="Times New Roman"/>
          <w:kern w:val="0"/>
          <w:sz w:val="21"/>
          <w:szCs w:val="24"/>
          <w:lang w:val="zh-CN"/>
        </w:rPr>
      </w:pPr>
      <w:r>
        <w:rPr>
          <w:rFonts w:ascii="宋体" w:hAnsi="宋体" w:cs="宋体" w:hint="eastAsia"/>
          <w:kern w:val="0"/>
          <w:sz w:val="21"/>
          <w:szCs w:val="24"/>
          <w:lang w:val="zh-CN"/>
        </w:rPr>
        <w:t>资本公积本期减少额</w:t>
      </w:r>
      <w:r>
        <w:rPr>
          <w:rFonts w:eastAsia="Times New Roman"/>
          <w:kern w:val="0"/>
          <w:sz w:val="21"/>
          <w:szCs w:val="24"/>
          <w:lang w:val="zh-CN"/>
        </w:rPr>
        <w:t>70,000,000.00</w:t>
      </w:r>
      <w:r>
        <w:rPr>
          <w:rFonts w:ascii="宋体" w:hAnsi="宋体" w:cs="宋体" w:hint="eastAsia"/>
          <w:kern w:val="0"/>
          <w:sz w:val="21"/>
          <w:szCs w:val="24"/>
          <w:lang w:val="zh-CN"/>
        </w:rPr>
        <w:t>元参见本财务报表附注五</w:t>
      </w:r>
      <w:r>
        <w:rPr>
          <w:rFonts w:eastAsia="Times New Roman"/>
          <w:kern w:val="0"/>
          <w:sz w:val="21"/>
          <w:szCs w:val="24"/>
          <w:lang w:val="zh-CN"/>
        </w:rPr>
        <w:t>-28</w:t>
      </w:r>
      <w:r>
        <w:rPr>
          <w:rFonts w:ascii="宋体" w:hAnsi="宋体" w:cs="宋体" w:hint="eastAsia"/>
          <w:kern w:val="0"/>
          <w:sz w:val="21"/>
          <w:szCs w:val="24"/>
          <w:lang w:val="zh-CN"/>
        </w:rPr>
        <w:t>、股本。</w:t>
      </w:r>
    </w:p>
    <w:p w:rsidR="00B57EB0" w:rsidRDefault="00B57EB0">
      <w:pPr>
        <w:autoSpaceDE w:val="0"/>
        <w:autoSpaceDN w:val="0"/>
        <w:adjustRightInd w:val="0"/>
        <w:spacing w:before="0" w:after="120"/>
        <w:ind w:firstLine="420"/>
        <w:rPr>
          <w:rFonts w:eastAsia="Times New Roman"/>
          <w:kern w:val="0"/>
          <w:sz w:val="21"/>
          <w:szCs w:val="24"/>
          <w:lang w:val="zh-CN"/>
        </w:rPr>
      </w:pP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56</w:t>
      </w:r>
      <w:r>
        <w:rPr>
          <w:rFonts w:hint="eastAsia"/>
          <w:szCs w:val="24"/>
        </w:rPr>
        <w:t>、库存股</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2"/>
        <w:gridCol w:w="1916"/>
        <w:gridCol w:w="1914"/>
        <w:gridCol w:w="1914"/>
        <w:gridCol w:w="1914"/>
      </w:tblGrid>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本期增加</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本期减少</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r>
    </w:tbl>
    <w:p w:rsidR="00B57EB0" w:rsidRDefault="00B57EB0">
      <w:pPr>
        <w:jc w:val="left"/>
        <w:rPr>
          <w:szCs w:val="24"/>
        </w:rPr>
      </w:pPr>
      <w:r>
        <w:rPr>
          <w:rFonts w:hint="eastAsia"/>
          <w:szCs w:val="24"/>
        </w:rPr>
        <w:t>其他说明，包括本期增减变动情况、变动原因说明：</w:t>
      </w:r>
    </w:p>
    <w:p w:rsidR="00B57EB0" w:rsidRDefault="00B57EB0">
      <w:pPr>
        <w:pStyle w:val="Section"/>
        <w:outlineLvl w:val="2"/>
        <w:rPr>
          <w:szCs w:val="24"/>
        </w:rPr>
      </w:pPr>
      <w:r>
        <w:rPr>
          <w:szCs w:val="24"/>
        </w:rPr>
        <w:t>57</w:t>
      </w:r>
      <w:r>
        <w:rPr>
          <w:rFonts w:hint="eastAsia"/>
          <w:szCs w:val="24"/>
        </w:rPr>
        <w:t>、其他综合收益</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2810"/>
        <w:gridCol w:w="1069"/>
        <w:gridCol w:w="935"/>
        <w:gridCol w:w="1152"/>
        <w:gridCol w:w="935"/>
        <w:gridCol w:w="936"/>
        <w:gridCol w:w="935"/>
        <w:gridCol w:w="796"/>
      </w:tblGrid>
      <w:tr w:rsidR="00B57EB0">
        <w:tc>
          <w:tcPr>
            <w:tcW w:w="2810"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1069"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c>
          <w:tcPr>
            <w:tcW w:w="4893"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79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r>
      <w:tr w:rsidR="00B57EB0">
        <w:tc>
          <w:tcPr>
            <w:tcW w:w="2810"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069"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93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本期所得税前发生额</w:t>
            </w:r>
          </w:p>
        </w:tc>
        <w:tc>
          <w:tcPr>
            <w:tcW w:w="115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减：前期计入其他综合收益当期转入损益</w:t>
            </w:r>
          </w:p>
        </w:tc>
        <w:tc>
          <w:tcPr>
            <w:tcW w:w="93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减：所得税费用</w:t>
            </w:r>
          </w:p>
        </w:tc>
        <w:tc>
          <w:tcPr>
            <w:tcW w:w="9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税后归属于母公司</w:t>
            </w:r>
          </w:p>
        </w:tc>
        <w:tc>
          <w:tcPr>
            <w:tcW w:w="93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税后归属于少数股东</w:t>
            </w:r>
          </w:p>
        </w:tc>
        <w:tc>
          <w:tcPr>
            <w:tcW w:w="796"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r>
    </w:tbl>
    <w:p w:rsidR="00B57EB0" w:rsidRDefault="00B57EB0">
      <w:pPr>
        <w:jc w:val="left"/>
        <w:rPr>
          <w:szCs w:val="24"/>
        </w:rPr>
      </w:pPr>
      <w:r>
        <w:rPr>
          <w:rFonts w:hint="eastAsia"/>
          <w:szCs w:val="24"/>
        </w:rPr>
        <w:t>其他说明，包括对现金流量套期损益的有效部分转为被套期项目初始确认金额调整：</w:t>
      </w:r>
    </w:p>
    <w:p w:rsidR="00B57EB0" w:rsidRDefault="00B57EB0">
      <w:pPr>
        <w:pStyle w:val="Section"/>
        <w:outlineLvl w:val="2"/>
        <w:rPr>
          <w:szCs w:val="24"/>
        </w:rPr>
      </w:pPr>
      <w:r>
        <w:rPr>
          <w:szCs w:val="24"/>
        </w:rPr>
        <w:lastRenderedPageBreak/>
        <w:t>58</w:t>
      </w:r>
      <w:r>
        <w:rPr>
          <w:rFonts w:hint="eastAsia"/>
          <w:szCs w:val="24"/>
        </w:rPr>
        <w:t>、专项储备</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2"/>
        <w:gridCol w:w="1916"/>
        <w:gridCol w:w="1914"/>
        <w:gridCol w:w="1914"/>
        <w:gridCol w:w="1914"/>
      </w:tblGrid>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本期增加</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本期减少</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安全生产费</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19,421,431.70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635,351.56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617,973.55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19,438,809.71</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1916"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19,421,431.70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635,351.56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617,973.55</w:t>
            </w: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19,438,809.71</w:t>
            </w:r>
          </w:p>
        </w:tc>
      </w:tr>
    </w:tbl>
    <w:p w:rsidR="00B57EB0" w:rsidRDefault="00B57EB0">
      <w:pPr>
        <w:jc w:val="left"/>
        <w:rPr>
          <w:szCs w:val="24"/>
        </w:rPr>
      </w:pPr>
      <w:r>
        <w:rPr>
          <w:rFonts w:hint="eastAsia"/>
          <w:szCs w:val="24"/>
        </w:rPr>
        <w:t>其他说明，包括本期增减变动情况、变动原因说明：</w:t>
      </w:r>
    </w:p>
    <w:p w:rsidR="00B57EB0" w:rsidRDefault="00B57EB0">
      <w:pPr>
        <w:autoSpaceDE w:val="0"/>
        <w:autoSpaceDN w:val="0"/>
        <w:adjustRightInd w:val="0"/>
        <w:spacing w:before="0" w:after="120"/>
        <w:ind w:firstLine="420"/>
        <w:rPr>
          <w:rFonts w:eastAsia="Times New Roman"/>
          <w:kern w:val="0"/>
          <w:sz w:val="21"/>
          <w:szCs w:val="24"/>
          <w:lang w:val="zh-CN"/>
        </w:rPr>
      </w:pPr>
      <w:r>
        <w:rPr>
          <w:rFonts w:ascii="宋体" w:hAnsi="宋体" w:cs="宋体" w:hint="eastAsia"/>
          <w:kern w:val="0"/>
          <w:sz w:val="21"/>
          <w:szCs w:val="24"/>
          <w:lang w:val="zh-CN"/>
        </w:rPr>
        <w:t>根据财政部、安全监管总局发布</w:t>
      </w:r>
      <w:r>
        <w:rPr>
          <w:rFonts w:eastAsia="Times New Roman"/>
          <w:kern w:val="0"/>
          <w:sz w:val="21"/>
          <w:szCs w:val="24"/>
          <w:lang w:val="zh-CN"/>
        </w:rPr>
        <w:t xml:space="preserve"> </w:t>
      </w:r>
      <w:r>
        <w:rPr>
          <w:rFonts w:ascii="宋体" w:hAnsi="宋体" w:cs="宋体" w:hint="eastAsia"/>
          <w:kern w:val="0"/>
          <w:sz w:val="21"/>
          <w:szCs w:val="24"/>
          <w:lang w:val="zh-CN"/>
        </w:rPr>
        <w:t>《企业安全生产费用提取和使用管理办法》</w:t>
      </w:r>
      <w:r>
        <w:rPr>
          <w:rFonts w:eastAsia="Times New Roman"/>
          <w:kern w:val="0"/>
          <w:sz w:val="21"/>
          <w:szCs w:val="24"/>
          <w:lang w:val="zh-CN"/>
        </w:rPr>
        <w:t>“</w:t>
      </w:r>
      <w:r>
        <w:rPr>
          <w:rFonts w:ascii="宋体" w:hAnsi="宋体" w:cs="宋体" w:hint="eastAsia"/>
          <w:kern w:val="0"/>
          <w:sz w:val="21"/>
          <w:szCs w:val="24"/>
          <w:lang w:val="zh-CN"/>
        </w:rPr>
        <w:t>财企〔</w:t>
      </w:r>
      <w:r>
        <w:rPr>
          <w:rFonts w:eastAsia="Times New Roman"/>
          <w:kern w:val="0"/>
          <w:sz w:val="21"/>
          <w:szCs w:val="24"/>
          <w:lang w:val="zh-CN"/>
        </w:rPr>
        <w:t>2012</w:t>
      </w:r>
      <w:r>
        <w:rPr>
          <w:rFonts w:ascii="宋体" w:hAnsi="宋体" w:cs="宋体" w:hint="eastAsia"/>
          <w:kern w:val="0"/>
          <w:sz w:val="21"/>
          <w:szCs w:val="24"/>
          <w:lang w:val="zh-CN"/>
        </w:rPr>
        <w:t>〕</w:t>
      </w:r>
      <w:r>
        <w:rPr>
          <w:rFonts w:eastAsia="Times New Roman"/>
          <w:kern w:val="0"/>
          <w:sz w:val="21"/>
          <w:szCs w:val="24"/>
          <w:lang w:val="zh-CN"/>
        </w:rPr>
        <w:t>16</w:t>
      </w:r>
      <w:r>
        <w:rPr>
          <w:rFonts w:ascii="宋体" w:hAnsi="宋体" w:cs="宋体" w:hint="eastAsia"/>
          <w:kern w:val="0"/>
          <w:sz w:val="21"/>
          <w:szCs w:val="24"/>
          <w:lang w:val="zh-CN"/>
        </w:rPr>
        <w:t>号</w:t>
      </w:r>
      <w:r>
        <w:rPr>
          <w:rFonts w:eastAsia="Times New Roman"/>
          <w:kern w:val="0"/>
          <w:sz w:val="21"/>
          <w:szCs w:val="24"/>
          <w:lang w:val="zh-CN"/>
        </w:rPr>
        <w:t>”</w:t>
      </w:r>
      <w:r>
        <w:rPr>
          <w:rFonts w:ascii="宋体" w:hAnsi="宋体" w:cs="宋体" w:hint="eastAsia"/>
          <w:kern w:val="0"/>
          <w:sz w:val="21"/>
          <w:szCs w:val="24"/>
          <w:lang w:val="zh-CN"/>
        </w:rPr>
        <w:t>规定，公司自</w:t>
      </w:r>
      <w:r>
        <w:rPr>
          <w:rFonts w:eastAsia="Times New Roman"/>
          <w:kern w:val="0"/>
          <w:sz w:val="21"/>
          <w:szCs w:val="24"/>
          <w:lang w:val="zh-CN"/>
        </w:rPr>
        <w:t>2012</w:t>
      </w:r>
      <w:r>
        <w:rPr>
          <w:rFonts w:ascii="宋体" w:hAnsi="宋体" w:cs="宋体" w:hint="eastAsia"/>
          <w:kern w:val="0"/>
          <w:sz w:val="21"/>
          <w:szCs w:val="24"/>
          <w:lang w:val="zh-CN"/>
        </w:rPr>
        <w:t>年起，以上一年度实际营业收入为计提依据，采取超额累退方式计提企业安全生产费用。公司于</w:t>
      </w:r>
      <w:r>
        <w:rPr>
          <w:rFonts w:eastAsia="Times New Roman"/>
          <w:kern w:val="0"/>
          <w:sz w:val="21"/>
          <w:szCs w:val="24"/>
          <w:lang w:val="zh-CN"/>
        </w:rPr>
        <w:t>2017</w:t>
      </w:r>
      <w:r>
        <w:rPr>
          <w:rFonts w:ascii="宋体" w:hAnsi="宋体" w:cs="宋体" w:hint="eastAsia"/>
          <w:kern w:val="0"/>
          <w:sz w:val="21"/>
          <w:szCs w:val="24"/>
          <w:lang w:val="zh-CN"/>
        </w:rPr>
        <w:t>年</w:t>
      </w:r>
      <w:r>
        <w:rPr>
          <w:rFonts w:eastAsia="Times New Roman"/>
          <w:kern w:val="0"/>
          <w:sz w:val="21"/>
          <w:szCs w:val="24"/>
          <w:lang w:val="zh-CN"/>
        </w:rPr>
        <w:t>8</w:t>
      </w:r>
      <w:r>
        <w:rPr>
          <w:rFonts w:ascii="宋体" w:hAnsi="宋体" w:cs="宋体" w:hint="eastAsia"/>
          <w:kern w:val="0"/>
          <w:sz w:val="21"/>
          <w:szCs w:val="24"/>
          <w:lang w:val="zh-CN"/>
        </w:rPr>
        <w:t>月</w:t>
      </w:r>
      <w:r>
        <w:rPr>
          <w:rFonts w:eastAsia="Times New Roman"/>
          <w:kern w:val="0"/>
          <w:sz w:val="21"/>
          <w:szCs w:val="24"/>
          <w:lang w:val="zh-CN"/>
        </w:rPr>
        <w:t>9</w:t>
      </w:r>
      <w:r>
        <w:rPr>
          <w:rFonts w:ascii="宋体" w:hAnsi="宋体" w:cs="宋体" w:hint="eastAsia"/>
          <w:kern w:val="0"/>
          <w:sz w:val="21"/>
          <w:szCs w:val="24"/>
          <w:lang w:val="zh-CN"/>
        </w:rPr>
        <w:t>日取得潮州市湘桥区财政局出具的《关于</w:t>
      </w:r>
      <w:r>
        <w:rPr>
          <w:rFonts w:eastAsia="Times New Roman"/>
          <w:kern w:val="0"/>
          <w:sz w:val="21"/>
          <w:szCs w:val="24"/>
          <w:lang w:val="zh-CN"/>
        </w:rPr>
        <w:t>&lt;</w:t>
      </w:r>
      <w:r>
        <w:rPr>
          <w:rFonts w:ascii="宋体" w:hAnsi="宋体" w:cs="宋体" w:hint="eastAsia"/>
          <w:kern w:val="0"/>
          <w:sz w:val="21"/>
          <w:szCs w:val="24"/>
          <w:lang w:val="zh-CN"/>
        </w:rPr>
        <w:t>关于广东翔鹭钨业股份有限公司缓提企业安全费用相关事宜的函</w:t>
      </w:r>
      <w:r>
        <w:rPr>
          <w:rFonts w:eastAsia="Times New Roman"/>
          <w:kern w:val="0"/>
          <w:sz w:val="21"/>
          <w:szCs w:val="24"/>
          <w:lang w:val="zh-CN"/>
        </w:rPr>
        <w:t>&gt;</w:t>
      </w:r>
      <w:r>
        <w:rPr>
          <w:rFonts w:ascii="宋体" w:hAnsi="宋体" w:cs="宋体" w:hint="eastAsia"/>
          <w:kern w:val="0"/>
          <w:sz w:val="21"/>
          <w:szCs w:val="24"/>
          <w:lang w:val="zh-CN"/>
        </w:rPr>
        <w:t>的意见》，获准缓提</w:t>
      </w:r>
      <w:r>
        <w:rPr>
          <w:rFonts w:eastAsia="Times New Roman"/>
          <w:kern w:val="0"/>
          <w:sz w:val="21"/>
          <w:szCs w:val="24"/>
          <w:lang w:val="zh-CN"/>
        </w:rPr>
        <w:t>2018</w:t>
      </w:r>
      <w:r>
        <w:rPr>
          <w:rFonts w:ascii="宋体" w:hAnsi="宋体" w:cs="宋体" w:hint="eastAsia"/>
          <w:kern w:val="0"/>
          <w:sz w:val="21"/>
          <w:szCs w:val="24"/>
          <w:lang w:val="zh-CN"/>
        </w:rPr>
        <w:t>年</w:t>
      </w:r>
      <w:r>
        <w:rPr>
          <w:rFonts w:eastAsia="Times New Roman"/>
          <w:kern w:val="0"/>
          <w:sz w:val="21"/>
          <w:szCs w:val="24"/>
          <w:lang w:val="zh-CN"/>
        </w:rPr>
        <w:t>1-6</w:t>
      </w:r>
      <w:r>
        <w:rPr>
          <w:rFonts w:ascii="宋体" w:hAnsi="宋体" w:cs="宋体" w:hint="eastAsia"/>
          <w:kern w:val="0"/>
          <w:sz w:val="21"/>
          <w:szCs w:val="24"/>
          <w:lang w:val="zh-CN"/>
        </w:rPr>
        <w:t>月安全生产费用。</w:t>
      </w:r>
    </w:p>
    <w:p w:rsidR="00B57EB0" w:rsidRDefault="00B57EB0">
      <w:pPr>
        <w:autoSpaceDE w:val="0"/>
        <w:autoSpaceDN w:val="0"/>
        <w:adjustRightInd w:val="0"/>
        <w:spacing w:before="0" w:after="120"/>
        <w:ind w:firstLine="420"/>
        <w:rPr>
          <w:rFonts w:eastAsia="Times New Roman"/>
          <w:kern w:val="0"/>
          <w:sz w:val="21"/>
          <w:szCs w:val="24"/>
          <w:lang w:val="zh-CN"/>
        </w:rPr>
      </w:pPr>
      <w:r>
        <w:rPr>
          <w:rFonts w:ascii="宋体" w:hAnsi="宋体" w:cs="宋体" w:hint="eastAsia"/>
          <w:kern w:val="0"/>
          <w:sz w:val="21"/>
          <w:szCs w:val="24"/>
          <w:lang w:val="zh-CN"/>
        </w:rPr>
        <w:t>专项储备</w:t>
      </w:r>
      <w:r>
        <w:rPr>
          <w:rFonts w:eastAsia="Times New Roman"/>
          <w:kern w:val="0"/>
          <w:sz w:val="21"/>
          <w:szCs w:val="24"/>
          <w:lang w:val="zh-CN"/>
        </w:rPr>
        <w:t>-</w:t>
      </w:r>
      <w:r>
        <w:rPr>
          <w:rFonts w:ascii="宋体" w:hAnsi="宋体" w:cs="宋体" w:hint="eastAsia"/>
          <w:kern w:val="0"/>
          <w:sz w:val="21"/>
          <w:szCs w:val="24"/>
          <w:lang w:val="zh-CN"/>
        </w:rPr>
        <w:t>安全生产费本期增加额</w:t>
      </w:r>
      <w:r>
        <w:rPr>
          <w:rFonts w:eastAsia="Times New Roman"/>
          <w:kern w:val="0"/>
          <w:sz w:val="21"/>
          <w:szCs w:val="24"/>
          <w:lang w:val="zh-CN"/>
        </w:rPr>
        <w:t>635,351.56</w:t>
      </w:r>
      <w:r>
        <w:rPr>
          <w:rFonts w:ascii="宋体" w:hAnsi="宋体" w:cs="宋体" w:hint="eastAsia"/>
          <w:kern w:val="0"/>
          <w:sz w:val="21"/>
          <w:szCs w:val="24"/>
          <w:lang w:val="zh-CN"/>
        </w:rPr>
        <w:t>元，系公司之子公司大余隆鑫泰钨业有限公司</w:t>
      </w:r>
      <w:r>
        <w:rPr>
          <w:rFonts w:eastAsia="Times New Roman"/>
          <w:kern w:val="0"/>
          <w:sz w:val="21"/>
          <w:szCs w:val="24"/>
          <w:lang w:val="zh-CN"/>
        </w:rPr>
        <w:t>2018</w:t>
      </w:r>
      <w:r>
        <w:rPr>
          <w:rFonts w:ascii="宋体" w:hAnsi="宋体" w:cs="宋体" w:hint="eastAsia"/>
          <w:kern w:val="0"/>
          <w:sz w:val="21"/>
          <w:szCs w:val="24"/>
          <w:lang w:val="zh-CN"/>
        </w:rPr>
        <w:t>年</w:t>
      </w:r>
      <w:r>
        <w:rPr>
          <w:rFonts w:eastAsia="Times New Roman"/>
          <w:kern w:val="0"/>
          <w:sz w:val="21"/>
          <w:szCs w:val="24"/>
          <w:lang w:val="zh-CN"/>
        </w:rPr>
        <w:t>1-6</w:t>
      </w:r>
      <w:r>
        <w:rPr>
          <w:rFonts w:ascii="宋体" w:hAnsi="宋体" w:cs="宋体" w:hint="eastAsia"/>
          <w:kern w:val="0"/>
          <w:sz w:val="21"/>
          <w:szCs w:val="24"/>
          <w:lang w:val="zh-CN"/>
        </w:rPr>
        <w:t>月计提的归属于母公司的安全生产费用。</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59</w:t>
      </w:r>
      <w:r>
        <w:rPr>
          <w:rFonts w:hint="eastAsia"/>
          <w:szCs w:val="24"/>
        </w:rPr>
        <w:t>、盈余公积</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2"/>
        <w:gridCol w:w="1916"/>
        <w:gridCol w:w="1914"/>
        <w:gridCol w:w="1914"/>
        <w:gridCol w:w="1914"/>
      </w:tblGrid>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本期增加</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本期减少</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法定盈余公积</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31,767,496.80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31,767,496.80</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1916"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31,767,496.80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31,767,496.80</w:t>
            </w:r>
          </w:p>
        </w:tc>
      </w:tr>
    </w:tbl>
    <w:p w:rsidR="00B57EB0" w:rsidRDefault="00B57EB0">
      <w:pPr>
        <w:jc w:val="left"/>
        <w:rPr>
          <w:szCs w:val="24"/>
        </w:rPr>
      </w:pPr>
      <w:r>
        <w:rPr>
          <w:rFonts w:hint="eastAsia"/>
          <w:szCs w:val="24"/>
        </w:rPr>
        <w:t>盈余公积说明，包括本期增减变动情况、变动原因说明：</w:t>
      </w:r>
    </w:p>
    <w:p w:rsidR="00B57EB0" w:rsidRDefault="00B57EB0">
      <w:pPr>
        <w:pStyle w:val="Section"/>
        <w:outlineLvl w:val="2"/>
        <w:rPr>
          <w:szCs w:val="24"/>
        </w:rPr>
      </w:pPr>
      <w:r>
        <w:rPr>
          <w:szCs w:val="24"/>
        </w:rPr>
        <w:t>60</w:t>
      </w:r>
      <w:r>
        <w:rPr>
          <w:rFonts w:hint="eastAsia"/>
          <w:szCs w:val="24"/>
        </w:rPr>
        <w:t>、未分配利润</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725"/>
        <w:gridCol w:w="2924"/>
        <w:gridCol w:w="2918"/>
      </w:tblGrid>
      <w:tr w:rsidR="00B57EB0">
        <w:tc>
          <w:tcPr>
            <w:tcW w:w="372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292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w:t>
            </w:r>
          </w:p>
        </w:tc>
        <w:tc>
          <w:tcPr>
            <w:tcW w:w="291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w:t>
            </w:r>
          </w:p>
        </w:tc>
      </w:tr>
      <w:tr w:rsidR="00B57EB0">
        <w:tc>
          <w:tcPr>
            <w:tcW w:w="372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调整前上期末未分配利润</w:t>
            </w:r>
          </w:p>
        </w:tc>
        <w:tc>
          <w:tcPr>
            <w:tcW w:w="292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219,437,389.80</w:t>
            </w: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167,464,060.23</w:t>
            </w:r>
          </w:p>
        </w:tc>
      </w:tr>
      <w:tr w:rsidR="00B57EB0">
        <w:tc>
          <w:tcPr>
            <w:tcW w:w="372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调整后期初未分配利润</w:t>
            </w:r>
          </w:p>
        </w:tc>
        <w:tc>
          <w:tcPr>
            <w:tcW w:w="292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219,437,389.80</w:t>
            </w: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167,464,060.23</w:t>
            </w:r>
          </w:p>
        </w:tc>
      </w:tr>
      <w:tr w:rsidR="00B57EB0">
        <w:tc>
          <w:tcPr>
            <w:tcW w:w="372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加：本期归属于母公司所有者的净利润</w:t>
            </w:r>
          </w:p>
        </w:tc>
        <w:tc>
          <w:tcPr>
            <w:tcW w:w="292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53,229,064.50</w:t>
            </w: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68,883,708.57</w:t>
            </w:r>
          </w:p>
        </w:tc>
      </w:tr>
      <w:tr w:rsidR="00B57EB0">
        <w:tc>
          <w:tcPr>
            <w:tcW w:w="372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减：提取法定盈余公积</w:t>
            </w:r>
          </w:p>
        </w:tc>
        <w:tc>
          <w:tcPr>
            <w:tcW w:w="292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6,910,379.00</w:t>
            </w:r>
          </w:p>
        </w:tc>
      </w:tr>
      <w:tr w:rsidR="00B57EB0">
        <w:tc>
          <w:tcPr>
            <w:tcW w:w="372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应付普通股股利</w:t>
            </w:r>
          </w:p>
        </w:tc>
        <w:tc>
          <w:tcPr>
            <w:tcW w:w="292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20,000,000.00</w:t>
            </w: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10,000,000.00</w:t>
            </w:r>
          </w:p>
        </w:tc>
      </w:tr>
      <w:tr w:rsidR="00B57EB0">
        <w:tc>
          <w:tcPr>
            <w:tcW w:w="372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期末未分配利润</w:t>
            </w:r>
          </w:p>
        </w:tc>
        <w:tc>
          <w:tcPr>
            <w:tcW w:w="292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252,666,454.30</w:t>
            </w: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219,437,389.80</w:t>
            </w:r>
          </w:p>
        </w:tc>
      </w:tr>
    </w:tbl>
    <w:p w:rsidR="00B57EB0" w:rsidRDefault="00B57EB0">
      <w:pPr>
        <w:jc w:val="left"/>
        <w:rPr>
          <w:szCs w:val="24"/>
        </w:rPr>
      </w:pPr>
      <w:r>
        <w:rPr>
          <w:rFonts w:hint="eastAsia"/>
          <w:szCs w:val="24"/>
        </w:rPr>
        <w:t>调整期初未分配利润明细：</w:t>
      </w:r>
    </w:p>
    <w:p w:rsidR="00B57EB0" w:rsidRDefault="00B57EB0">
      <w:pPr>
        <w:jc w:val="left"/>
        <w:rPr>
          <w:szCs w:val="24"/>
        </w:rPr>
      </w:pPr>
      <w:r>
        <w:rPr>
          <w:szCs w:val="24"/>
        </w:rPr>
        <w:t>1)</w:t>
      </w:r>
      <w:r>
        <w:rPr>
          <w:rFonts w:hint="eastAsia"/>
          <w:szCs w:val="24"/>
        </w:rPr>
        <w:t>、由于《企业会计准则》及其相关新规定进行追溯调整，影响期初未分配利润元。</w:t>
      </w:r>
    </w:p>
    <w:p w:rsidR="00B57EB0" w:rsidRDefault="00B57EB0">
      <w:pPr>
        <w:jc w:val="left"/>
        <w:rPr>
          <w:szCs w:val="24"/>
        </w:rPr>
      </w:pPr>
      <w:r>
        <w:rPr>
          <w:szCs w:val="24"/>
        </w:rPr>
        <w:t>2)</w:t>
      </w:r>
      <w:r>
        <w:rPr>
          <w:rFonts w:hint="eastAsia"/>
          <w:szCs w:val="24"/>
        </w:rPr>
        <w:t>、由于会计政策变更，影响期初未分配利润元。</w:t>
      </w:r>
    </w:p>
    <w:p w:rsidR="00B57EB0" w:rsidRDefault="00B57EB0">
      <w:pPr>
        <w:jc w:val="left"/>
        <w:rPr>
          <w:szCs w:val="24"/>
        </w:rPr>
      </w:pPr>
      <w:r>
        <w:rPr>
          <w:szCs w:val="24"/>
        </w:rPr>
        <w:t>3)</w:t>
      </w:r>
      <w:r>
        <w:rPr>
          <w:rFonts w:hint="eastAsia"/>
          <w:szCs w:val="24"/>
        </w:rPr>
        <w:t>、由于重大会计差错更正，影响期初未分配利润元。</w:t>
      </w:r>
    </w:p>
    <w:p w:rsidR="00B57EB0" w:rsidRDefault="00B57EB0">
      <w:pPr>
        <w:jc w:val="left"/>
        <w:rPr>
          <w:szCs w:val="24"/>
        </w:rPr>
      </w:pPr>
      <w:r>
        <w:rPr>
          <w:szCs w:val="24"/>
        </w:rPr>
        <w:t>4)</w:t>
      </w:r>
      <w:r>
        <w:rPr>
          <w:rFonts w:hint="eastAsia"/>
          <w:szCs w:val="24"/>
        </w:rPr>
        <w:t>、由于同一控制导致的合并范围变更，影响期初未分配利润元。</w:t>
      </w:r>
    </w:p>
    <w:p w:rsidR="00B57EB0" w:rsidRDefault="00B57EB0">
      <w:pPr>
        <w:jc w:val="left"/>
        <w:rPr>
          <w:szCs w:val="24"/>
        </w:rPr>
      </w:pPr>
      <w:r>
        <w:rPr>
          <w:szCs w:val="24"/>
        </w:rPr>
        <w:lastRenderedPageBreak/>
        <w:t>5)</w:t>
      </w:r>
      <w:r>
        <w:rPr>
          <w:rFonts w:hint="eastAsia"/>
          <w:szCs w:val="24"/>
        </w:rPr>
        <w:t>、其他调整合计影响期初未分配利润元。</w:t>
      </w:r>
    </w:p>
    <w:p w:rsidR="00B57EB0" w:rsidRDefault="00B57EB0">
      <w:pPr>
        <w:pStyle w:val="Section"/>
        <w:outlineLvl w:val="2"/>
        <w:rPr>
          <w:szCs w:val="24"/>
        </w:rPr>
      </w:pPr>
      <w:r>
        <w:rPr>
          <w:szCs w:val="24"/>
        </w:rPr>
        <w:t>61</w:t>
      </w:r>
      <w:r>
        <w:rPr>
          <w:rFonts w:hint="eastAsia"/>
          <w:szCs w:val="24"/>
        </w:rPr>
        <w:t>、营业收入和营业成本</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2"/>
        <w:gridCol w:w="1916"/>
        <w:gridCol w:w="1914"/>
        <w:gridCol w:w="1914"/>
        <w:gridCol w:w="1914"/>
      </w:tblGrid>
      <w:tr w:rsidR="00B57EB0">
        <w:tc>
          <w:tcPr>
            <w:tcW w:w="191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830"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82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r w:rsidR="00B57EB0">
        <w:tc>
          <w:tcPr>
            <w:tcW w:w="1912"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91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收入</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成本</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收入</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成本</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主营业务</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769,866,634.61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649,688,646.26</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421,903,294.55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352,537,325.48</w:t>
            </w: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其他业务</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2,660,451.60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2,446,511.21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91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772,527,086.21</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652,135,157.47</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421,903,294.55</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352,537,325.48</w:t>
            </w:r>
          </w:p>
        </w:tc>
      </w:tr>
    </w:tbl>
    <w:p w:rsidR="00B57EB0" w:rsidRDefault="00B57EB0">
      <w:pPr>
        <w:pStyle w:val="Section"/>
        <w:outlineLvl w:val="2"/>
        <w:rPr>
          <w:szCs w:val="24"/>
        </w:rPr>
      </w:pPr>
      <w:r>
        <w:rPr>
          <w:szCs w:val="24"/>
        </w:rPr>
        <w:t>62</w:t>
      </w:r>
      <w:r>
        <w:rPr>
          <w:rFonts w:hint="eastAsia"/>
          <w:szCs w:val="24"/>
        </w:rPr>
        <w:t>、税金及附加</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城市维护建设税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640,224.82</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500,950.95</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教育费附加</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273,659.40</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214,693.27</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房产税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233,579.15</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222,983.33</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土地使用税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200,002.80</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524,877.90</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车船使用税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486.40</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印花税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376,004.79</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183,501.00</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地方教育附加</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182,439.62</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143,128.85</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环境保护税</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146,184.34</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2,052,581.32</w:t>
            </w:r>
          </w:p>
        </w:tc>
        <w:tc>
          <w:tcPr>
            <w:tcW w:w="31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1,790,135.30</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63</w:t>
      </w:r>
      <w:r>
        <w:rPr>
          <w:rFonts w:hint="eastAsia"/>
          <w:szCs w:val="24"/>
        </w:rPr>
        <w:t>、销售费用</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9"/>
        <w:gridCol w:w="3190"/>
        <w:gridCol w:w="3190"/>
      </w:tblGrid>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运杂费用</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2,164,791.08</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1,790,544.61</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职工薪酬</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1,599,803.54</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1,228,971.80</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办公费用</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304,367.16</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60,372.87</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业务费用</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113,173.58</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115,272.18</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差旅费用</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99,231.34</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71,851.92</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其他</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74,332.80</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20,489.71</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0"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4,355,699.50</w:t>
            </w:r>
          </w:p>
        </w:tc>
        <w:tc>
          <w:tcPr>
            <w:tcW w:w="3190"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3,287,503.09</w:t>
            </w:r>
          </w:p>
        </w:tc>
      </w:tr>
    </w:tbl>
    <w:p w:rsidR="00B57EB0" w:rsidRDefault="00B57EB0">
      <w:pPr>
        <w:jc w:val="left"/>
        <w:rPr>
          <w:szCs w:val="24"/>
        </w:rPr>
      </w:pPr>
      <w:r>
        <w:rPr>
          <w:rFonts w:hint="eastAsia"/>
          <w:szCs w:val="24"/>
        </w:rPr>
        <w:lastRenderedPageBreak/>
        <w:t>其他说明：</w:t>
      </w:r>
    </w:p>
    <w:p w:rsidR="00B57EB0" w:rsidRDefault="00B57EB0">
      <w:pPr>
        <w:pStyle w:val="Section"/>
        <w:outlineLvl w:val="2"/>
        <w:rPr>
          <w:szCs w:val="24"/>
        </w:rPr>
      </w:pPr>
      <w:r>
        <w:rPr>
          <w:szCs w:val="24"/>
        </w:rPr>
        <w:t>64</w:t>
      </w:r>
      <w:r>
        <w:rPr>
          <w:rFonts w:hint="eastAsia"/>
          <w:szCs w:val="24"/>
        </w:rPr>
        <w:t>、管理费用</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9"/>
        <w:gridCol w:w="3190"/>
        <w:gridCol w:w="3190"/>
      </w:tblGrid>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技术开发费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21,024,352.57</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12,750,165.02</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职工薪酬</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9,311,751.12</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6,230,280.85</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折旧与摊销</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2,985,779.33</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1,757,665.98</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中介机构费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2,182,300.41</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239,442.72</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办公费用</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1,233,668.47</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609,069.58</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业务费用</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760,612.03</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378,544.24</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行车费用</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558,827.48</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185,594.58</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差旅费用</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339,269.28</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168,805.60</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监测排污费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44,094.00</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其他</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1,486,527.11</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105,347.26</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0"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39,883,087.80</w:t>
            </w:r>
          </w:p>
        </w:tc>
        <w:tc>
          <w:tcPr>
            <w:tcW w:w="3190"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22,469,009.83</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65</w:t>
      </w:r>
      <w:r>
        <w:rPr>
          <w:rFonts w:hint="eastAsia"/>
          <w:szCs w:val="24"/>
        </w:rPr>
        <w:t>、财务费用</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9"/>
        <w:gridCol w:w="3190"/>
        <w:gridCol w:w="3190"/>
      </w:tblGrid>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利息支出</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10,779,534.03</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2,094,187.73</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减：利息收入</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1,072,951.68</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581,826.75</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财务顾问费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手续费</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249,973.53</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258,345.07</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汇兑损益</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-28,321.13</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2,119,561.69</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0"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10,928,234.75</w:t>
            </w:r>
          </w:p>
        </w:tc>
        <w:tc>
          <w:tcPr>
            <w:tcW w:w="3190"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3,890,267.74</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66</w:t>
      </w:r>
      <w:r>
        <w:rPr>
          <w:rFonts w:hint="eastAsia"/>
          <w:szCs w:val="24"/>
        </w:rPr>
        <w:t>、资产减值损失</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一、坏账损失</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7,575,163.87</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1,059,525.84</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7,575,163.87</w:t>
            </w:r>
          </w:p>
        </w:tc>
        <w:tc>
          <w:tcPr>
            <w:tcW w:w="31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1,059,525.84</w:t>
            </w:r>
          </w:p>
        </w:tc>
      </w:tr>
    </w:tbl>
    <w:p w:rsidR="00B57EB0" w:rsidRDefault="00B57EB0">
      <w:pPr>
        <w:jc w:val="left"/>
        <w:rPr>
          <w:szCs w:val="24"/>
        </w:rPr>
      </w:pPr>
      <w:r>
        <w:rPr>
          <w:rFonts w:hint="eastAsia"/>
          <w:szCs w:val="24"/>
        </w:rPr>
        <w:lastRenderedPageBreak/>
        <w:t>其他说明：</w:t>
      </w:r>
    </w:p>
    <w:p w:rsidR="00B57EB0" w:rsidRDefault="00B57EB0">
      <w:pPr>
        <w:pStyle w:val="Section"/>
        <w:outlineLvl w:val="2"/>
        <w:rPr>
          <w:szCs w:val="24"/>
        </w:rPr>
      </w:pPr>
      <w:r>
        <w:rPr>
          <w:szCs w:val="24"/>
        </w:rPr>
        <w:t>67</w:t>
      </w:r>
      <w:r>
        <w:rPr>
          <w:rFonts w:hint="eastAsia"/>
          <w:szCs w:val="24"/>
        </w:rPr>
        <w:t>、公允价值变动收益</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产生公允价值变动收益的来源</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68</w:t>
      </w:r>
      <w:r>
        <w:rPr>
          <w:rFonts w:hint="eastAsia"/>
          <w:szCs w:val="24"/>
        </w:rPr>
        <w:t>、投资收益</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460"/>
        <w:gridCol w:w="3190"/>
        <w:gridCol w:w="2918"/>
      </w:tblGrid>
      <w:tr w:rsidR="00B57EB0">
        <w:tc>
          <w:tcPr>
            <w:tcW w:w="346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291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r w:rsidR="00B57EB0">
        <w:tc>
          <w:tcPr>
            <w:tcW w:w="346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可供出售金融资产在持有期间的投资收益</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267,600.00</w:t>
            </w:r>
          </w:p>
        </w:tc>
      </w:tr>
      <w:tr w:rsidR="00B57EB0">
        <w:tc>
          <w:tcPr>
            <w:tcW w:w="346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处置可供出售金融资产取得的投资收益</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1,900,000.00</w:t>
            </w: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46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外汇买卖</w:t>
            </w:r>
            <w:r>
              <w:rPr>
                <w:szCs w:val="24"/>
              </w:rPr>
              <w:t>/</w:t>
            </w:r>
            <w:r>
              <w:rPr>
                <w:rFonts w:hint="eastAsia"/>
                <w:szCs w:val="24"/>
              </w:rPr>
              <w:t>结构性存款收益</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56,607.72</w:t>
            </w:r>
          </w:p>
        </w:tc>
        <w:tc>
          <w:tcPr>
            <w:tcW w:w="291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1,152,952.82</w:t>
            </w:r>
          </w:p>
        </w:tc>
      </w:tr>
      <w:tr w:rsidR="00B57EB0">
        <w:tc>
          <w:tcPr>
            <w:tcW w:w="346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0"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1,956,607.72</w:t>
            </w:r>
          </w:p>
        </w:tc>
        <w:tc>
          <w:tcPr>
            <w:tcW w:w="2918"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1,420,552.82</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69</w:t>
      </w:r>
      <w:r>
        <w:rPr>
          <w:rFonts w:hint="eastAsia"/>
          <w:szCs w:val="24"/>
        </w:rPr>
        <w:t>、资产处置收益</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9"/>
        <w:gridCol w:w="3190"/>
        <w:gridCol w:w="3190"/>
      </w:tblGrid>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资产处置收益的来源</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处置固定资产收益</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减：处置固定资产损失</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675,635.99</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合</w:t>
            </w:r>
            <w:r>
              <w:rPr>
                <w:szCs w:val="24"/>
              </w:rPr>
              <w:t xml:space="preserve">     </w:t>
            </w:r>
            <w:r>
              <w:rPr>
                <w:rFonts w:hint="eastAsia"/>
                <w:szCs w:val="24"/>
              </w:rPr>
              <w:t>计</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-675,635.99</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bl>
    <w:p w:rsidR="00B57EB0" w:rsidRDefault="00B57EB0">
      <w:pPr>
        <w:pStyle w:val="Section"/>
        <w:outlineLvl w:val="2"/>
        <w:rPr>
          <w:szCs w:val="24"/>
        </w:rPr>
      </w:pPr>
      <w:r>
        <w:rPr>
          <w:szCs w:val="24"/>
        </w:rPr>
        <w:t>70</w:t>
      </w:r>
      <w:r>
        <w:rPr>
          <w:rFonts w:hint="eastAsia"/>
          <w:szCs w:val="24"/>
        </w:rPr>
        <w:t>、其他收益</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9"/>
        <w:gridCol w:w="3190"/>
        <w:gridCol w:w="3190"/>
      </w:tblGrid>
      <w:tr w:rsidR="00B57EB0">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产生其他收益的来源</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政府补助</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2,750,539.88</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3,474,895.02</w:t>
            </w:r>
          </w:p>
        </w:tc>
      </w:tr>
      <w:tr w:rsidR="00B57EB0">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合</w:t>
            </w:r>
            <w:r>
              <w:rPr>
                <w:szCs w:val="24"/>
              </w:rPr>
              <w:t xml:space="preserve">     </w:t>
            </w:r>
            <w:r>
              <w:rPr>
                <w:rFonts w:hint="eastAsia"/>
                <w:szCs w:val="24"/>
              </w:rPr>
              <w:t>计</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2,750,539.88</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3,474,895.02</w:t>
            </w:r>
          </w:p>
        </w:tc>
      </w:tr>
    </w:tbl>
    <w:p w:rsidR="00B57EB0" w:rsidRDefault="00B57EB0">
      <w:pPr>
        <w:pStyle w:val="Section"/>
        <w:outlineLvl w:val="2"/>
        <w:rPr>
          <w:szCs w:val="24"/>
        </w:rPr>
      </w:pPr>
      <w:r>
        <w:rPr>
          <w:szCs w:val="24"/>
        </w:rPr>
        <w:t>71</w:t>
      </w:r>
      <w:r>
        <w:rPr>
          <w:rFonts w:hint="eastAsia"/>
          <w:szCs w:val="24"/>
        </w:rPr>
        <w:t>、营业外收入</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2389"/>
        <w:gridCol w:w="2395"/>
        <w:gridCol w:w="2392"/>
        <w:gridCol w:w="2392"/>
      </w:tblGrid>
      <w:tr w:rsidR="00B57EB0">
        <w:tc>
          <w:tcPr>
            <w:tcW w:w="23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23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计入当期非经常性损益的金额</w:t>
            </w:r>
          </w:p>
        </w:tc>
      </w:tr>
      <w:tr w:rsidR="00B57EB0">
        <w:tc>
          <w:tcPr>
            <w:tcW w:w="23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政府补助</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200,700.00</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20,000.00</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200,700.00</w:t>
            </w:r>
          </w:p>
        </w:tc>
      </w:tr>
      <w:tr w:rsidR="00B57EB0">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lastRenderedPageBreak/>
              <w:t>其他</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7,128.64</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7,128.64</w:t>
            </w:r>
          </w:p>
        </w:tc>
      </w:tr>
      <w:tr w:rsidR="00B57EB0">
        <w:tc>
          <w:tcPr>
            <w:tcW w:w="23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2395"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207,828.64</w:t>
            </w:r>
          </w:p>
        </w:tc>
        <w:tc>
          <w:tcPr>
            <w:tcW w:w="2392"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30,000.00</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207,828.64</w:t>
            </w:r>
          </w:p>
        </w:tc>
      </w:tr>
    </w:tbl>
    <w:p w:rsidR="00B57EB0" w:rsidRDefault="00B57EB0">
      <w:pPr>
        <w:jc w:val="left"/>
        <w:rPr>
          <w:szCs w:val="24"/>
        </w:rPr>
      </w:pPr>
      <w:r>
        <w:rPr>
          <w:rFonts w:hint="eastAsia"/>
          <w:szCs w:val="24"/>
        </w:rPr>
        <w:t>计入当期损益的政府补助：</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065"/>
        <w:gridCol w:w="1063"/>
        <w:gridCol w:w="1063"/>
        <w:gridCol w:w="1063"/>
        <w:gridCol w:w="1063"/>
        <w:gridCol w:w="1063"/>
        <w:gridCol w:w="1063"/>
        <w:gridCol w:w="1063"/>
        <w:gridCol w:w="1063"/>
      </w:tblGrid>
      <w:tr w:rsidR="00B57EB0">
        <w:tc>
          <w:tcPr>
            <w:tcW w:w="106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补助项目</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发放主体</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发放原因</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性质类型</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补贴是否影响当年盈亏</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是否特殊补贴</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本期发生金额</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上期发生金额</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与资产相关</w:t>
            </w:r>
            <w:r>
              <w:rPr>
                <w:szCs w:val="24"/>
              </w:rPr>
              <w:t>/</w:t>
            </w:r>
            <w:r>
              <w:rPr>
                <w:rFonts w:hint="eastAsia"/>
                <w:szCs w:val="24"/>
              </w:rPr>
              <w:t>与收益相关</w:t>
            </w:r>
          </w:p>
        </w:tc>
      </w:tr>
      <w:tr w:rsidR="00B57EB0">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创税前</w:t>
            </w:r>
            <w:r>
              <w:rPr>
                <w:szCs w:val="24"/>
              </w:rPr>
              <w:t>50</w:t>
            </w:r>
            <w:r>
              <w:rPr>
                <w:rFonts w:hint="eastAsia"/>
                <w:szCs w:val="24"/>
              </w:rPr>
              <w:t>强企业发展生产扶持资金</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与收益相关</w:t>
            </w:r>
          </w:p>
        </w:tc>
      </w:tr>
      <w:tr w:rsidR="00B57EB0">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外购矿产品财政补助</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50,700.00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与收益相关</w:t>
            </w:r>
          </w:p>
        </w:tc>
      </w:tr>
      <w:tr w:rsidR="00B57EB0">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2016</w:t>
            </w:r>
            <w:r>
              <w:rPr>
                <w:rFonts w:hint="eastAsia"/>
                <w:szCs w:val="24"/>
              </w:rPr>
              <w:t>年度重大项目培育专项奖励资金</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50,000.00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与收益相关</w:t>
            </w:r>
          </w:p>
        </w:tc>
      </w:tr>
      <w:tr w:rsidR="00B57EB0">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2015</w:t>
            </w:r>
            <w:r>
              <w:rPr>
                <w:rFonts w:hint="eastAsia"/>
                <w:szCs w:val="24"/>
              </w:rPr>
              <w:t>年度湘桥扶持企业开拓市场专项资金</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20,000.00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与收益相关</w:t>
            </w:r>
          </w:p>
        </w:tc>
      </w:tr>
      <w:tr w:rsidR="00B57EB0">
        <w:tc>
          <w:tcPr>
            <w:tcW w:w="106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200,700.00</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20,000.00</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72</w:t>
      </w:r>
      <w:r>
        <w:rPr>
          <w:rFonts w:hint="eastAsia"/>
          <w:szCs w:val="24"/>
        </w:rPr>
        <w:t>、营业外支出</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2389"/>
        <w:gridCol w:w="2395"/>
        <w:gridCol w:w="2392"/>
        <w:gridCol w:w="2392"/>
      </w:tblGrid>
      <w:tr w:rsidR="00B57EB0">
        <w:tc>
          <w:tcPr>
            <w:tcW w:w="23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23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计入当期非经常性损益的金额</w:t>
            </w:r>
          </w:p>
        </w:tc>
      </w:tr>
      <w:tr w:rsidR="00B57EB0">
        <w:tc>
          <w:tcPr>
            <w:tcW w:w="23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其他支出</w:t>
            </w:r>
          </w:p>
        </w:tc>
        <w:tc>
          <w:tcPr>
            <w:tcW w:w="23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91,000.93</w:t>
            </w: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91,000.93</w:t>
            </w:r>
          </w:p>
        </w:tc>
      </w:tr>
      <w:tr w:rsidR="00B57EB0">
        <w:tc>
          <w:tcPr>
            <w:tcW w:w="23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2395"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91,000.93</w:t>
            </w:r>
          </w:p>
        </w:tc>
        <w:tc>
          <w:tcPr>
            <w:tcW w:w="2392"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p>
        </w:tc>
        <w:tc>
          <w:tcPr>
            <w:tcW w:w="239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91,000.93</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73</w:t>
      </w:r>
      <w:r>
        <w:rPr>
          <w:rFonts w:hint="eastAsia"/>
          <w:szCs w:val="24"/>
        </w:rPr>
        <w:t>、所得税费用</w:t>
      </w:r>
    </w:p>
    <w:p w:rsidR="00B57EB0" w:rsidRDefault="00B57EB0">
      <w:pPr>
        <w:pStyle w:val="Section"/>
        <w:outlineLvl w:val="3"/>
        <w:rPr>
          <w:szCs w:val="24"/>
        </w:rPr>
      </w:pPr>
      <w:r>
        <w:rPr>
          <w:rFonts w:hint="eastAsia"/>
          <w:szCs w:val="24"/>
        </w:rPr>
        <w:t>（</w:t>
      </w:r>
      <w:r>
        <w:rPr>
          <w:szCs w:val="24"/>
        </w:rPr>
        <w:t>1</w:t>
      </w:r>
      <w:r>
        <w:rPr>
          <w:rFonts w:hint="eastAsia"/>
          <w:szCs w:val="24"/>
        </w:rPr>
        <w:t>）所得税费用表</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当期所得税费用</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9,644,965.73</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4,983,270.56</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递延所得税费用</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-2,259,296.79</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-158,928.88</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合计</w:t>
            </w:r>
          </w:p>
        </w:tc>
        <w:tc>
          <w:tcPr>
            <w:tcW w:w="319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7,385,668.94</w:t>
            </w:r>
          </w:p>
        </w:tc>
        <w:tc>
          <w:tcPr>
            <w:tcW w:w="31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4,824,341.68</w:t>
            </w:r>
          </w:p>
        </w:tc>
      </w:tr>
    </w:tbl>
    <w:p w:rsidR="00B57EB0" w:rsidRDefault="00B57EB0">
      <w:pPr>
        <w:pStyle w:val="Section"/>
        <w:outlineLvl w:val="3"/>
        <w:rPr>
          <w:szCs w:val="24"/>
        </w:rPr>
      </w:pPr>
      <w:r>
        <w:rPr>
          <w:rFonts w:hint="eastAsia"/>
          <w:szCs w:val="24"/>
        </w:rPr>
        <w:t>（</w:t>
      </w:r>
      <w:r>
        <w:rPr>
          <w:szCs w:val="24"/>
        </w:rPr>
        <w:t>2</w:t>
      </w:r>
      <w:r>
        <w:rPr>
          <w:rFonts w:hint="eastAsia"/>
          <w:szCs w:val="24"/>
        </w:rPr>
        <w:t>）会计利润与所得税费用调整过程</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4779"/>
        <w:gridCol w:w="4789"/>
      </w:tblGrid>
      <w:tr w:rsidR="00B57EB0">
        <w:tc>
          <w:tcPr>
            <w:tcW w:w="477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47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r>
      <w:tr w:rsidR="00B57EB0">
        <w:tc>
          <w:tcPr>
            <w:tcW w:w="477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利润总额</w:t>
            </w:r>
          </w:p>
        </w:tc>
        <w:tc>
          <w:tcPr>
            <w:tcW w:w="47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59,745,500.82</w:t>
            </w:r>
          </w:p>
        </w:tc>
      </w:tr>
      <w:tr w:rsidR="00B57EB0">
        <w:tc>
          <w:tcPr>
            <w:tcW w:w="477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按法定</w:t>
            </w:r>
            <w:r>
              <w:rPr>
                <w:szCs w:val="24"/>
              </w:rPr>
              <w:t>/</w:t>
            </w:r>
            <w:r>
              <w:rPr>
                <w:rFonts w:hint="eastAsia"/>
                <w:szCs w:val="24"/>
              </w:rPr>
              <w:t>适用税率计算的所得税费用</w:t>
            </w:r>
          </w:p>
        </w:tc>
        <w:tc>
          <w:tcPr>
            <w:tcW w:w="47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8,961,825.12</w:t>
            </w:r>
          </w:p>
        </w:tc>
      </w:tr>
      <w:tr w:rsidR="00B57EB0">
        <w:tc>
          <w:tcPr>
            <w:tcW w:w="477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子公司适用不同税率的影响</w:t>
            </w:r>
          </w:p>
        </w:tc>
        <w:tc>
          <w:tcPr>
            <w:tcW w:w="47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-677,859.48</w:t>
            </w:r>
          </w:p>
        </w:tc>
      </w:tr>
      <w:tr w:rsidR="00B57EB0">
        <w:tc>
          <w:tcPr>
            <w:tcW w:w="477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不可抵扣的成本、费用和损失的影响</w:t>
            </w:r>
          </w:p>
        </w:tc>
        <w:tc>
          <w:tcPr>
            <w:tcW w:w="47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27,815.25</w:t>
            </w:r>
          </w:p>
        </w:tc>
      </w:tr>
      <w:tr w:rsidR="00B57EB0">
        <w:tc>
          <w:tcPr>
            <w:tcW w:w="477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本期未确认递延所得税资产的可抵扣暂时性差异或可抵扣亏损的影响</w:t>
            </w:r>
          </w:p>
        </w:tc>
        <w:tc>
          <w:tcPr>
            <w:tcW w:w="47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-92,603.66</w:t>
            </w:r>
          </w:p>
        </w:tc>
      </w:tr>
      <w:tr w:rsidR="00B57EB0">
        <w:tc>
          <w:tcPr>
            <w:tcW w:w="477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技术开发费加计扣除的影响</w:t>
            </w:r>
          </w:p>
        </w:tc>
        <w:tc>
          <w:tcPr>
            <w:tcW w:w="47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-833,508.29</w:t>
            </w:r>
          </w:p>
        </w:tc>
      </w:tr>
      <w:tr w:rsidR="00B57EB0">
        <w:tc>
          <w:tcPr>
            <w:tcW w:w="477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所得税费用</w:t>
            </w:r>
          </w:p>
        </w:tc>
        <w:tc>
          <w:tcPr>
            <w:tcW w:w="47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7,385,668.94</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74</w:t>
      </w:r>
      <w:r>
        <w:rPr>
          <w:rFonts w:hint="eastAsia"/>
          <w:szCs w:val="24"/>
        </w:rPr>
        <w:t>、其他综合收益</w:t>
      </w:r>
    </w:p>
    <w:p w:rsidR="00B57EB0" w:rsidRDefault="00B57EB0">
      <w:pPr>
        <w:jc w:val="left"/>
        <w:rPr>
          <w:szCs w:val="24"/>
        </w:rPr>
      </w:pPr>
      <w:r>
        <w:rPr>
          <w:rFonts w:hint="eastAsia"/>
          <w:szCs w:val="24"/>
        </w:rPr>
        <w:t>详见附注。</w:t>
      </w:r>
    </w:p>
    <w:p w:rsidR="00B57EB0" w:rsidRDefault="00B57EB0">
      <w:pPr>
        <w:pStyle w:val="Section"/>
        <w:outlineLvl w:val="2"/>
        <w:rPr>
          <w:szCs w:val="24"/>
        </w:rPr>
      </w:pPr>
      <w:r>
        <w:rPr>
          <w:szCs w:val="24"/>
        </w:rPr>
        <w:t>75</w:t>
      </w:r>
      <w:r>
        <w:rPr>
          <w:rFonts w:hint="eastAsia"/>
          <w:szCs w:val="24"/>
        </w:rPr>
        <w:t>、现金流量表项目</w:t>
      </w:r>
    </w:p>
    <w:p w:rsidR="00B57EB0" w:rsidRDefault="00B57EB0">
      <w:pPr>
        <w:pStyle w:val="Section"/>
        <w:outlineLvl w:val="3"/>
        <w:rPr>
          <w:szCs w:val="24"/>
        </w:rPr>
      </w:pPr>
      <w:r>
        <w:rPr>
          <w:rFonts w:hint="eastAsia"/>
          <w:szCs w:val="24"/>
        </w:rPr>
        <w:t>（</w:t>
      </w:r>
      <w:r>
        <w:rPr>
          <w:szCs w:val="24"/>
        </w:rPr>
        <w:t>1</w:t>
      </w:r>
      <w:r>
        <w:rPr>
          <w:rFonts w:hint="eastAsia"/>
          <w:szCs w:val="24"/>
        </w:rPr>
        <w:t>）收到的其他与经营活动有关的现金</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收到的政府补助</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1,292,400.00</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2,136,600.00</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收到的银行存款利息</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1,072,951.68</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581,826.75</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收到的往来款</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40,057.92</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收到的税费退回</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其他</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3,004.64</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314,845.02</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2,408,414.24</w:t>
            </w:r>
          </w:p>
        </w:tc>
        <w:tc>
          <w:tcPr>
            <w:tcW w:w="31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3,033,271.77</w:t>
            </w:r>
          </w:p>
        </w:tc>
      </w:tr>
    </w:tbl>
    <w:p w:rsidR="00B57EB0" w:rsidRDefault="00B57EB0">
      <w:pPr>
        <w:jc w:val="left"/>
        <w:rPr>
          <w:szCs w:val="24"/>
        </w:rPr>
      </w:pPr>
      <w:r>
        <w:rPr>
          <w:rFonts w:hint="eastAsia"/>
          <w:szCs w:val="24"/>
        </w:rPr>
        <w:t>收到的其他与经营活动有关的现金说明：</w:t>
      </w:r>
    </w:p>
    <w:p w:rsidR="00B57EB0" w:rsidRDefault="00B57EB0">
      <w:pPr>
        <w:pStyle w:val="Section"/>
        <w:outlineLvl w:val="3"/>
        <w:rPr>
          <w:szCs w:val="24"/>
        </w:rPr>
      </w:pPr>
      <w:r>
        <w:rPr>
          <w:rFonts w:hint="eastAsia"/>
          <w:szCs w:val="24"/>
        </w:rPr>
        <w:t>（</w:t>
      </w:r>
      <w:r>
        <w:rPr>
          <w:szCs w:val="24"/>
        </w:rPr>
        <w:t>2</w:t>
      </w:r>
      <w:r>
        <w:rPr>
          <w:rFonts w:hint="eastAsia"/>
          <w:szCs w:val="24"/>
        </w:rPr>
        <w:t>）支付的其他与经营活动有关的现金</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支付销售费用和管理费用等</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29,964,120.95</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16,384,921.74</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lastRenderedPageBreak/>
              <w:t>滞纳金</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0.93</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其他</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91,000.00</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30,055,121.88</w:t>
            </w:r>
          </w:p>
        </w:tc>
        <w:tc>
          <w:tcPr>
            <w:tcW w:w="31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16,384,921.74</w:t>
            </w:r>
          </w:p>
        </w:tc>
      </w:tr>
    </w:tbl>
    <w:p w:rsidR="00B57EB0" w:rsidRDefault="00B57EB0">
      <w:pPr>
        <w:jc w:val="left"/>
        <w:rPr>
          <w:szCs w:val="24"/>
        </w:rPr>
      </w:pPr>
      <w:r>
        <w:rPr>
          <w:rFonts w:hint="eastAsia"/>
          <w:szCs w:val="24"/>
        </w:rPr>
        <w:t>支付的其他与经营活动有关的现金说明：</w:t>
      </w:r>
    </w:p>
    <w:p w:rsidR="00B57EB0" w:rsidRDefault="00B57EB0">
      <w:pPr>
        <w:pStyle w:val="Section"/>
        <w:outlineLvl w:val="3"/>
        <w:rPr>
          <w:szCs w:val="24"/>
        </w:rPr>
      </w:pPr>
      <w:r>
        <w:rPr>
          <w:rFonts w:hint="eastAsia"/>
          <w:szCs w:val="24"/>
        </w:rPr>
        <w:t>（</w:t>
      </w:r>
      <w:r>
        <w:rPr>
          <w:szCs w:val="24"/>
        </w:rPr>
        <w:t>3</w:t>
      </w:r>
      <w:r>
        <w:rPr>
          <w:rFonts w:hint="eastAsia"/>
          <w:szCs w:val="24"/>
        </w:rPr>
        <w:t>）收到的其他与投资活动有关的现金</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收到与资产相关的政府补助</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550,000.00</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550,000.00</w:t>
            </w:r>
          </w:p>
        </w:tc>
        <w:tc>
          <w:tcPr>
            <w:tcW w:w="31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p>
        </w:tc>
      </w:tr>
    </w:tbl>
    <w:p w:rsidR="00B57EB0" w:rsidRDefault="00B57EB0">
      <w:pPr>
        <w:jc w:val="left"/>
        <w:rPr>
          <w:szCs w:val="24"/>
        </w:rPr>
      </w:pPr>
      <w:r>
        <w:rPr>
          <w:rFonts w:hint="eastAsia"/>
          <w:szCs w:val="24"/>
        </w:rPr>
        <w:t>收到的其他与投资活动有关的现金说明：</w:t>
      </w:r>
    </w:p>
    <w:p w:rsidR="00B57EB0" w:rsidRDefault="00B57EB0">
      <w:pPr>
        <w:pStyle w:val="Section"/>
        <w:outlineLvl w:val="3"/>
        <w:rPr>
          <w:szCs w:val="24"/>
        </w:rPr>
      </w:pPr>
      <w:r>
        <w:rPr>
          <w:rFonts w:hint="eastAsia"/>
          <w:szCs w:val="24"/>
        </w:rPr>
        <w:t>（</w:t>
      </w:r>
      <w:r>
        <w:rPr>
          <w:szCs w:val="24"/>
        </w:rPr>
        <w:t>4</w:t>
      </w:r>
      <w:r>
        <w:rPr>
          <w:rFonts w:hint="eastAsia"/>
          <w:szCs w:val="24"/>
        </w:rPr>
        <w:t>）支付的其他与投资活动有关的现金</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支付的股权转让款</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33,050,000.00</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购买理财产品</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120,000,000.00</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33,050,000.00</w:t>
            </w:r>
          </w:p>
        </w:tc>
        <w:tc>
          <w:tcPr>
            <w:tcW w:w="31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120,000,000.00</w:t>
            </w:r>
          </w:p>
        </w:tc>
      </w:tr>
    </w:tbl>
    <w:p w:rsidR="00B57EB0" w:rsidRDefault="00B57EB0">
      <w:pPr>
        <w:jc w:val="left"/>
        <w:rPr>
          <w:szCs w:val="24"/>
        </w:rPr>
      </w:pPr>
      <w:r>
        <w:rPr>
          <w:rFonts w:hint="eastAsia"/>
          <w:szCs w:val="24"/>
        </w:rPr>
        <w:t>支付的其他与投资活动有关的现金说明：</w:t>
      </w:r>
    </w:p>
    <w:p w:rsidR="00B57EB0" w:rsidRDefault="00B57EB0">
      <w:pPr>
        <w:pStyle w:val="Section"/>
        <w:outlineLvl w:val="3"/>
        <w:rPr>
          <w:szCs w:val="24"/>
        </w:rPr>
      </w:pPr>
      <w:r>
        <w:rPr>
          <w:rFonts w:hint="eastAsia"/>
          <w:szCs w:val="24"/>
        </w:rPr>
        <w:t>（</w:t>
      </w:r>
      <w:r>
        <w:rPr>
          <w:szCs w:val="24"/>
        </w:rPr>
        <w:t>5</w:t>
      </w:r>
      <w:r>
        <w:rPr>
          <w:rFonts w:hint="eastAsia"/>
          <w:szCs w:val="24"/>
        </w:rPr>
        <w:t>）收到的其他与筹资活动有关的现金</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银行承兑汇票及信用证保证金</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12,313,782.59</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收到的其他个人与单位款项</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561,018.57</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12,874,801.16</w:t>
            </w:r>
          </w:p>
        </w:tc>
        <w:tc>
          <w:tcPr>
            <w:tcW w:w="31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p>
        </w:tc>
      </w:tr>
    </w:tbl>
    <w:p w:rsidR="00B57EB0" w:rsidRDefault="00B57EB0">
      <w:pPr>
        <w:jc w:val="left"/>
        <w:rPr>
          <w:szCs w:val="24"/>
        </w:rPr>
      </w:pPr>
      <w:r>
        <w:rPr>
          <w:rFonts w:hint="eastAsia"/>
          <w:szCs w:val="24"/>
        </w:rPr>
        <w:t>收到的其他与筹资活动有关的现金说明：</w:t>
      </w:r>
    </w:p>
    <w:p w:rsidR="00B57EB0" w:rsidRDefault="00B57EB0">
      <w:pPr>
        <w:pStyle w:val="Section"/>
        <w:outlineLvl w:val="3"/>
        <w:rPr>
          <w:szCs w:val="24"/>
        </w:rPr>
      </w:pPr>
      <w:r>
        <w:rPr>
          <w:rFonts w:hint="eastAsia"/>
          <w:szCs w:val="24"/>
        </w:rPr>
        <w:t>（</w:t>
      </w:r>
      <w:r>
        <w:rPr>
          <w:szCs w:val="24"/>
        </w:rPr>
        <w:t>6</w:t>
      </w:r>
      <w:r>
        <w:rPr>
          <w:rFonts w:hint="eastAsia"/>
          <w:szCs w:val="24"/>
        </w:rPr>
        <w:t>）支付的其他与筹资活动有关的现金</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7"/>
        <w:gridCol w:w="3193"/>
        <w:gridCol w:w="3189"/>
      </w:tblGrid>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1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支付的其他个人或单位款项</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6,000,000.00</w:t>
            </w: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银行承兑汇票及信用证保证金</w:t>
            </w:r>
          </w:p>
        </w:tc>
        <w:tc>
          <w:tcPr>
            <w:tcW w:w="31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1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17,855,500.00</w:t>
            </w:r>
          </w:p>
        </w:tc>
      </w:tr>
      <w:tr w:rsidR="00B57EB0">
        <w:tc>
          <w:tcPr>
            <w:tcW w:w="318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9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6,000,000.00</w:t>
            </w:r>
          </w:p>
        </w:tc>
        <w:tc>
          <w:tcPr>
            <w:tcW w:w="31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17,855,500.00</w:t>
            </w:r>
          </w:p>
        </w:tc>
      </w:tr>
    </w:tbl>
    <w:p w:rsidR="00B57EB0" w:rsidRDefault="00B57EB0">
      <w:pPr>
        <w:jc w:val="left"/>
        <w:rPr>
          <w:szCs w:val="24"/>
        </w:rPr>
      </w:pPr>
      <w:r>
        <w:rPr>
          <w:rFonts w:hint="eastAsia"/>
          <w:szCs w:val="24"/>
        </w:rPr>
        <w:lastRenderedPageBreak/>
        <w:t>支付的其他与筹资活动有关的现金说明：</w:t>
      </w:r>
    </w:p>
    <w:p w:rsidR="00B57EB0" w:rsidRDefault="00B57EB0">
      <w:pPr>
        <w:pStyle w:val="Section"/>
        <w:outlineLvl w:val="2"/>
        <w:rPr>
          <w:szCs w:val="24"/>
        </w:rPr>
      </w:pPr>
      <w:r>
        <w:rPr>
          <w:szCs w:val="24"/>
        </w:rPr>
        <w:t>76</w:t>
      </w:r>
      <w:r>
        <w:rPr>
          <w:rFonts w:hint="eastAsia"/>
          <w:szCs w:val="24"/>
        </w:rPr>
        <w:t>、现金流量表补充资料</w:t>
      </w:r>
    </w:p>
    <w:p w:rsidR="00B57EB0" w:rsidRDefault="00B57EB0">
      <w:pPr>
        <w:pStyle w:val="Section"/>
        <w:outlineLvl w:val="3"/>
        <w:rPr>
          <w:szCs w:val="24"/>
        </w:rPr>
      </w:pPr>
      <w:r>
        <w:rPr>
          <w:rFonts w:hint="eastAsia"/>
          <w:szCs w:val="24"/>
        </w:rPr>
        <w:t>（</w:t>
      </w:r>
      <w:r>
        <w:rPr>
          <w:szCs w:val="24"/>
        </w:rPr>
        <w:t>1</w:t>
      </w:r>
      <w:r>
        <w:rPr>
          <w:rFonts w:hint="eastAsia"/>
          <w:szCs w:val="24"/>
        </w:rPr>
        <w:t>）现金流量表补充资料</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327"/>
        <w:gridCol w:w="3057"/>
        <w:gridCol w:w="3184"/>
      </w:tblGrid>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补充资料</w:t>
            </w:r>
          </w:p>
        </w:tc>
        <w:tc>
          <w:tcPr>
            <w:tcW w:w="305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本期金额</w:t>
            </w:r>
          </w:p>
        </w:tc>
        <w:tc>
          <w:tcPr>
            <w:tcW w:w="31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上期金额</w:t>
            </w:r>
          </w:p>
        </w:tc>
      </w:tr>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．将净利润调节为经营活动现金流量：</w:t>
            </w:r>
          </w:p>
        </w:tc>
        <w:tc>
          <w:tcPr>
            <w:tcW w:w="305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31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净利润</w:t>
            </w:r>
          </w:p>
        </w:tc>
        <w:tc>
          <w:tcPr>
            <w:tcW w:w="3057"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52,359,831.88</w:t>
            </w:r>
          </w:p>
        </w:tc>
        <w:tc>
          <w:tcPr>
            <w:tcW w:w="318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36,970,633.43</w:t>
            </w:r>
          </w:p>
        </w:tc>
      </w:tr>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加：资产减值准备</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7,575,163.87</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1,059,525.84</w:t>
            </w:r>
          </w:p>
        </w:tc>
      </w:tr>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固定资产折旧、油气资产折耗、生产性生物资产折旧</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13,627,957.53</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6,004,112.83</w:t>
            </w:r>
          </w:p>
        </w:tc>
      </w:tr>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无形资产摊销</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780,386.13</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516,157.14</w:t>
            </w:r>
          </w:p>
        </w:tc>
      </w:tr>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长期待摊费用摊销</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646,132.68</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41,623.26</w:t>
            </w:r>
          </w:p>
        </w:tc>
      </w:tr>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处置固定资产、无形资产和其他长期资产的损失（收益以</w:t>
            </w:r>
            <w:r>
              <w:rPr>
                <w:szCs w:val="24"/>
              </w:rPr>
              <w:t>“</w:t>
            </w:r>
            <w:r>
              <w:rPr>
                <w:rFonts w:hint="eastAsia"/>
                <w:szCs w:val="24"/>
              </w:rPr>
              <w:t>－</w:t>
            </w:r>
            <w:r>
              <w:rPr>
                <w:szCs w:val="24"/>
              </w:rPr>
              <w:t>”</w:t>
            </w:r>
            <w:r>
              <w:rPr>
                <w:rFonts w:hint="eastAsia"/>
                <w:szCs w:val="24"/>
              </w:rPr>
              <w:t>号填列）</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675,635.99</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财务费用（收益以</w:t>
            </w:r>
            <w:r>
              <w:rPr>
                <w:szCs w:val="24"/>
              </w:rPr>
              <w:t>“</w:t>
            </w:r>
            <w:r>
              <w:rPr>
                <w:rFonts w:hint="eastAsia"/>
                <w:szCs w:val="24"/>
              </w:rPr>
              <w:t>－</w:t>
            </w:r>
            <w:r>
              <w:rPr>
                <w:szCs w:val="24"/>
              </w:rPr>
              <w:t>”</w:t>
            </w:r>
            <w:r>
              <w:rPr>
                <w:rFonts w:hint="eastAsia"/>
                <w:szCs w:val="24"/>
              </w:rPr>
              <w:t>号填列）</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10,779,534.03</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2,094,187.73</w:t>
            </w:r>
          </w:p>
        </w:tc>
      </w:tr>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投资损失（收益以</w:t>
            </w:r>
            <w:r>
              <w:rPr>
                <w:szCs w:val="24"/>
              </w:rPr>
              <w:t>“</w:t>
            </w:r>
            <w:r>
              <w:rPr>
                <w:rFonts w:hint="eastAsia"/>
                <w:szCs w:val="24"/>
              </w:rPr>
              <w:t>－</w:t>
            </w:r>
            <w:r>
              <w:rPr>
                <w:szCs w:val="24"/>
              </w:rPr>
              <w:t>”</w:t>
            </w:r>
            <w:r>
              <w:rPr>
                <w:rFonts w:hint="eastAsia"/>
                <w:szCs w:val="24"/>
              </w:rPr>
              <w:t>号填列）</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-1,956,607.72</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-1,420,552.82</w:t>
            </w:r>
          </w:p>
        </w:tc>
      </w:tr>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递延所得税资产减少（增加以</w:t>
            </w:r>
            <w:r>
              <w:rPr>
                <w:szCs w:val="24"/>
              </w:rPr>
              <w:t>“</w:t>
            </w:r>
            <w:r>
              <w:rPr>
                <w:rFonts w:hint="eastAsia"/>
                <w:szCs w:val="24"/>
              </w:rPr>
              <w:t>－</w:t>
            </w:r>
            <w:r>
              <w:rPr>
                <w:szCs w:val="24"/>
              </w:rPr>
              <w:t>”</w:t>
            </w:r>
            <w:r>
              <w:rPr>
                <w:rFonts w:hint="eastAsia"/>
                <w:szCs w:val="24"/>
              </w:rPr>
              <w:t>号填列）</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-1,758,752.47</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-158,928.88</w:t>
            </w:r>
          </w:p>
        </w:tc>
      </w:tr>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递延所得税负债增加（减少以</w:t>
            </w:r>
            <w:r>
              <w:rPr>
                <w:szCs w:val="24"/>
              </w:rPr>
              <w:t>“</w:t>
            </w:r>
            <w:r>
              <w:rPr>
                <w:rFonts w:hint="eastAsia"/>
                <w:szCs w:val="24"/>
              </w:rPr>
              <w:t>－</w:t>
            </w:r>
            <w:r>
              <w:rPr>
                <w:szCs w:val="24"/>
              </w:rPr>
              <w:t>”</w:t>
            </w:r>
            <w:r>
              <w:rPr>
                <w:rFonts w:hint="eastAsia"/>
                <w:szCs w:val="24"/>
              </w:rPr>
              <w:t>号填列）</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-500,544.32</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存货的减少（增加以</w:t>
            </w:r>
            <w:r>
              <w:rPr>
                <w:szCs w:val="24"/>
              </w:rPr>
              <w:t>“</w:t>
            </w:r>
            <w:r>
              <w:rPr>
                <w:rFonts w:hint="eastAsia"/>
                <w:szCs w:val="24"/>
              </w:rPr>
              <w:t>－</w:t>
            </w:r>
            <w:r>
              <w:rPr>
                <w:szCs w:val="24"/>
              </w:rPr>
              <w:t>”</w:t>
            </w:r>
            <w:r>
              <w:rPr>
                <w:rFonts w:hint="eastAsia"/>
                <w:szCs w:val="24"/>
              </w:rPr>
              <w:t>号填列）</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-101,220,486.88</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-36,059,159.23</w:t>
            </w:r>
          </w:p>
        </w:tc>
      </w:tr>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经营性应收项目的减少（增加以</w:t>
            </w:r>
            <w:r>
              <w:rPr>
                <w:szCs w:val="24"/>
              </w:rPr>
              <w:t>“</w:t>
            </w:r>
            <w:r>
              <w:rPr>
                <w:rFonts w:hint="eastAsia"/>
                <w:szCs w:val="24"/>
              </w:rPr>
              <w:t>－</w:t>
            </w:r>
            <w:r>
              <w:rPr>
                <w:szCs w:val="24"/>
              </w:rPr>
              <w:t>”</w:t>
            </w:r>
            <w:r>
              <w:rPr>
                <w:rFonts w:hint="eastAsia"/>
                <w:szCs w:val="24"/>
              </w:rPr>
              <w:t>号填列）</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-166,570,523.85</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-71,944,591.92</w:t>
            </w:r>
          </w:p>
        </w:tc>
      </w:tr>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经营性应付项目的增加（减少以</w:t>
            </w:r>
            <w:r>
              <w:rPr>
                <w:szCs w:val="24"/>
              </w:rPr>
              <w:t>“</w:t>
            </w:r>
            <w:r>
              <w:rPr>
                <w:rFonts w:hint="eastAsia"/>
                <w:szCs w:val="24"/>
              </w:rPr>
              <w:t>－</w:t>
            </w:r>
            <w:r>
              <w:rPr>
                <w:szCs w:val="24"/>
              </w:rPr>
              <w:t>”</w:t>
            </w:r>
            <w:r>
              <w:rPr>
                <w:rFonts w:hint="eastAsia"/>
                <w:szCs w:val="24"/>
              </w:rPr>
              <w:t>号填列）</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-23,907,857.14</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28,100,255.52</w:t>
            </w:r>
          </w:p>
        </w:tc>
      </w:tr>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经营活动产生的现金流量净额</w:t>
            </w:r>
          </w:p>
        </w:tc>
        <w:tc>
          <w:tcPr>
            <w:tcW w:w="3057"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-209,470,130.27</w:t>
            </w:r>
          </w:p>
        </w:tc>
        <w:tc>
          <w:tcPr>
            <w:tcW w:w="318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-34,796,737.10</w:t>
            </w:r>
          </w:p>
        </w:tc>
      </w:tr>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w:t>
            </w:r>
            <w:r>
              <w:rPr>
                <w:rFonts w:hint="eastAsia"/>
                <w:szCs w:val="24"/>
              </w:rPr>
              <w:t>．不涉及现金收支的重大投资和筹资活动：</w:t>
            </w:r>
          </w:p>
        </w:tc>
        <w:tc>
          <w:tcPr>
            <w:tcW w:w="305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31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3</w:t>
            </w:r>
            <w:r>
              <w:rPr>
                <w:rFonts w:hint="eastAsia"/>
                <w:szCs w:val="24"/>
              </w:rPr>
              <w:t>．现金及现金等价物净变动情况：</w:t>
            </w:r>
          </w:p>
        </w:tc>
        <w:tc>
          <w:tcPr>
            <w:tcW w:w="305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31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现金的期末余额</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73,843,666.34</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214,996,429.15</w:t>
            </w:r>
          </w:p>
        </w:tc>
      </w:tr>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减：现金的期初余额</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198,677,850.21</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163,961,425.25</w:t>
            </w:r>
          </w:p>
        </w:tc>
      </w:tr>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现金及现金等价物净增加额</w:t>
            </w:r>
          </w:p>
        </w:tc>
        <w:tc>
          <w:tcPr>
            <w:tcW w:w="3057"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-124,834,183.87</w:t>
            </w:r>
          </w:p>
        </w:tc>
        <w:tc>
          <w:tcPr>
            <w:tcW w:w="318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51,035,003.90</w:t>
            </w:r>
          </w:p>
        </w:tc>
      </w:tr>
    </w:tbl>
    <w:p w:rsidR="00B57EB0" w:rsidRDefault="00B57EB0">
      <w:pPr>
        <w:pStyle w:val="Section"/>
        <w:outlineLvl w:val="3"/>
        <w:rPr>
          <w:szCs w:val="24"/>
        </w:rPr>
      </w:pPr>
      <w:r>
        <w:rPr>
          <w:rFonts w:hint="eastAsia"/>
          <w:szCs w:val="24"/>
        </w:rPr>
        <w:t>（</w:t>
      </w:r>
      <w:r>
        <w:rPr>
          <w:szCs w:val="24"/>
        </w:rPr>
        <w:t>2</w:t>
      </w:r>
      <w:r>
        <w:rPr>
          <w:rFonts w:hint="eastAsia"/>
          <w:szCs w:val="24"/>
        </w:rPr>
        <w:t>）本期支付的取得子公司的现金净额</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4988"/>
        <w:gridCol w:w="4580"/>
      </w:tblGrid>
      <w:tr w:rsidR="00B57EB0">
        <w:tc>
          <w:tcPr>
            <w:tcW w:w="498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p>
        </w:tc>
        <w:tc>
          <w:tcPr>
            <w:tcW w:w="45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r>
      <w:tr w:rsidR="00B57EB0">
        <w:tc>
          <w:tcPr>
            <w:tcW w:w="498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其中：</w:t>
            </w:r>
          </w:p>
        </w:tc>
        <w:tc>
          <w:tcPr>
            <w:tcW w:w="45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r w:rsidR="00B57EB0">
        <w:tc>
          <w:tcPr>
            <w:tcW w:w="498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其中：</w:t>
            </w:r>
          </w:p>
        </w:tc>
        <w:tc>
          <w:tcPr>
            <w:tcW w:w="45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r w:rsidR="00B57EB0">
        <w:tc>
          <w:tcPr>
            <w:tcW w:w="498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其中：</w:t>
            </w:r>
          </w:p>
        </w:tc>
        <w:tc>
          <w:tcPr>
            <w:tcW w:w="45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bl>
    <w:p w:rsidR="00B57EB0" w:rsidRDefault="00B57EB0">
      <w:pPr>
        <w:jc w:val="left"/>
        <w:rPr>
          <w:szCs w:val="24"/>
        </w:rPr>
      </w:pPr>
      <w:r>
        <w:rPr>
          <w:rFonts w:hint="eastAsia"/>
          <w:szCs w:val="24"/>
        </w:rPr>
        <w:t>其他说明：</w:t>
      </w:r>
    </w:p>
    <w:p w:rsidR="00B57EB0" w:rsidRDefault="00B57EB0">
      <w:pPr>
        <w:pStyle w:val="Section"/>
        <w:outlineLvl w:val="3"/>
        <w:rPr>
          <w:szCs w:val="24"/>
        </w:rPr>
      </w:pPr>
      <w:r>
        <w:rPr>
          <w:rFonts w:hint="eastAsia"/>
          <w:szCs w:val="24"/>
        </w:rPr>
        <w:t>（</w:t>
      </w:r>
      <w:r>
        <w:rPr>
          <w:szCs w:val="24"/>
        </w:rPr>
        <w:t>3</w:t>
      </w:r>
      <w:r>
        <w:rPr>
          <w:rFonts w:hint="eastAsia"/>
          <w:szCs w:val="24"/>
        </w:rPr>
        <w:t>）本期收到的处置子公司的现金净额</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4988"/>
        <w:gridCol w:w="4580"/>
      </w:tblGrid>
      <w:tr w:rsidR="00B57EB0">
        <w:tc>
          <w:tcPr>
            <w:tcW w:w="498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p>
        </w:tc>
        <w:tc>
          <w:tcPr>
            <w:tcW w:w="45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r>
      <w:tr w:rsidR="00B57EB0">
        <w:tc>
          <w:tcPr>
            <w:tcW w:w="498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其中：</w:t>
            </w:r>
          </w:p>
        </w:tc>
        <w:tc>
          <w:tcPr>
            <w:tcW w:w="45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r w:rsidR="00B57EB0">
        <w:tc>
          <w:tcPr>
            <w:tcW w:w="498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其中：</w:t>
            </w:r>
          </w:p>
        </w:tc>
        <w:tc>
          <w:tcPr>
            <w:tcW w:w="45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r w:rsidR="00B57EB0">
        <w:tc>
          <w:tcPr>
            <w:tcW w:w="498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其中：</w:t>
            </w:r>
          </w:p>
        </w:tc>
        <w:tc>
          <w:tcPr>
            <w:tcW w:w="458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bl>
    <w:p w:rsidR="00B57EB0" w:rsidRDefault="00B57EB0">
      <w:pPr>
        <w:jc w:val="left"/>
        <w:rPr>
          <w:szCs w:val="24"/>
        </w:rPr>
      </w:pPr>
      <w:r>
        <w:rPr>
          <w:rFonts w:hint="eastAsia"/>
          <w:szCs w:val="24"/>
        </w:rPr>
        <w:t>其他说明：</w:t>
      </w:r>
    </w:p>
    <w:p w:rsidR="00B57EB0" w:rsidRDefault="00B57EB0">
      <w:pPr>
        <w:pStyle w:val="Section"/>
        <w:outlineLvl w:val="3"/>
        <w:rPr>
          <w:szCs w:val="24"/>
        </w:rPr>
      </w:pPr>
      <w:r>
        <w:rPr>
          <w:rFonts w:hint="eastAsia"/>
          <w:szCs w:val="24"/>
        </w:rPr>
        <w:t>（</w:t>
      </w:r>
      <w:r>
        <w:rPr>
          <w:szCs w:val="24"/>
        </w:rPr>
        <w:t>4</w:t>
      </w:r>
      <w:r>
        <w:rPr>
          <w:rFonts w:hint="eastAsia"/>
          <w:szCs w:val="24"/>
        </w:rPr>
        <w:t>）现金和现金等价物的构成</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327"/>
        <w:gridCol w:w="3057"/>
        <w:gridCol w:w="3184"/>
      </w:tblGrid>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05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一、现金</w:t>
            </w:r>
          </w:p>
        </w:tc>
        <w:tc>
          <w:tcPr>
            <w:tcW w:w="3057"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73,843,666.34</w:t>
            </w:r>
          </w:p>
        </w:tc>
        <w:tc>
          <w:tcPr>
            <w:tcW w:w="318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198,677,850.21</w:t>
            </w:r>
          </w:p>
        </w:tc>
      </w:tr>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其中：库存现金</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370,928.47</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91,877.52</w:t>
            </w:r>
          </w:p>
        </w:tc>
      </w:tr>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可随时用于支付的银行存款</w:t>
            </w:r>
          </w:p>
        </w:tc>
        <w:tc>
          <w:tcPr>
            <w:tcW w:w="305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73,472,737.87</w:t>
            </w:r>
          </w:p>
        </w:tc>
        <w:tc>
          <w:tcPr>
            <w:tcW w:w="31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198,585,972.69</w:t>
            </w:r>
          </w:p>
        </w:tc>
      </w:tr>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三、期末现金及现金等价物余额</w:t>
            </w:r>
          </w:p>
        </w:tc>
        <w:tc>
          <w:tcPr>
            <w:tcW w:w="3057"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73,843,666.34</w:t>
            </w:r>
          </w:p>
        </w:tc>
        <w:tc>
          <w:tcPr>
            <w:tcW w:w="3184"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198,677,850.21</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77</w:t>
      </w:r>
      <w:r>
        <w:rPr>
          <w:rFonts w:hint="eastAsia"/>
          <w:szCs w:val="24"/>
        </w:rPr>
        <w:t>、所有者权益变动表项目注释</w:t>
      </w:r>
    </w:p>
    <w:p w:rsidR="00B57EB0" w:rsidRDefault="00B57EB0">
      <w:pPr>
        <w:jc w:val="left"/>
        <w:rPr>
          <w:szCs w:val="24"/>
        </w:rPr>
      </w:pPr>
      <w:r>
        <w:rPr>
          <w:rFonts w:hint="eastAsia"/>
          <w:szCs w:val="24"/>
        </w:rPr>
        <w:t>说明对上年期末余额进行调整的</w:t>
      </w:r>
      <w:r>
        <w:rPr>
          <w:szCs w:val="24"/>
        </w:rPr>
        <w:t>“</w:t>
      </w:r>
      <w:r>
        <w:rPr>
          <w:rFonts w:hint="eastAsia"/>
          <w:szCs w:val="24"/>
        </w:rPr>
        <w:t>其他</w:t>
      </w:r>
      <w:r>
        <w:rPr>
          <w:szCs w:val="24"/>
        </w:rPr>
        <w:t>”</w:t>
      </w:r>
      <w:r>
        <w:rPr>
          <w:rFonts w:hint="eastAsia"/>
          <w:szCs w:val="24"/>
        </w:rPr>
        <w:t>项目名称及调整金额等事项：</w:t>
      </w:r>
    </w:p>
    <w:tbl>
      <w:tblPr>
        <w:tblW w:w="0" w:type="auto"/>
        <w:tblInd w:w="10" w:type="dxa"/>
        <w:tblBorders>
          <w:top w:val="single" w:sz="6" w:space="0" w:color="auto"/>
          <w:left w:val="single" w:sz="6" w:space="0" w:color="auto"/>
          <w:bottom w:val="single" w:sz="12" w:space="0" w:color="auto"/>
          <w:insideH w:val="single" w:sz="6" w:space="0" w:color="auto"/>
          <w:insideV w:val="single" w:sz="6" w:space="0" w:color="auto"/>
        </w:tblBorders>
        <w:tblLayout w:type="fixed"/>
        <w:tblCellMar>
          <w:top w:w="10" w:type="dxa"/>
          <w:left w:w="10" w:type="dxa"/>
          <w:bottom w:w="10" w:type="dxa"/>
          <w:right w:w="10" w:type="dxa"/>
        </w:tblCellMar>
        <w:tblLook w:val="0000"/>
      </w:tblPr>
      <w:tblGrid>
        <w:gridCol w:w="2630"/>
        <w:gridCol w:w="2126"/>
        <w:gridCol w:w="4819"/>
      </w:tblGrid>
      <w:tr w:rsidR="00B57EB0">
        <w:tc>
          <w:tcPr>
            <w:tcW w:w="2630" w:type="dxa"/>
            <w:tcBorders>
              <w:bottom w:val="single" w:sz="12" w:space="0" w:color="auto"/>
              <w:right w:val="nil"/>
            </w:tcBorders>
          </w:tcPr>
          <w:p w:rsidR="00B57EB0" w:rsidRDefault="00B57EB0">
            <w:pPr>
              <w:autoSpaceDE w:val="0"/>
              <w:autoSpaceDN w:val="0"/>
              <w:adjustRightInd w:val="0"/>
              <w:spacing w:before="0" w:after="0"/>
              <w:jc w:val="center"/>
              <w:rPr>
                <w:rFonts w:eastAsia="Times New Roman"/>
                <w:kern w:val="0"/>
                <w:sz w:val="21"/>
                <w:szCs w:val="24"/>
                <w:lang w:val="zh-CN"/>
              </w:rPr>
            </w:pPr>
            <w:r>
              <w:rPr>
                <w:rFonts w:ascii="宋体" w:hAnsi="宋体" w:cs="宋体" w:hint="eastAsia"/>
                <w:kern w:val="0"/>
                <w:sz w:val="21"/>
                <w:szCs w:val="24"/>
                <w:lang w:val="zh-CN"/>
              </w:rPr>
              <w:t>项</w:t>
            </w:r>
            <w:r>
              <w:rPr>
                <w:rFonts w:eastAsia="Times New Roman"/>
                <w:kern w:val="0"/>
                <w:sz w:val="21"/>
                <w:szCs w:val="24"/>
                <w:lang w:val="zh-CN"/>
              </w:rPr>
              <w:t xml:space="preserve">        </w:t>
            </w:r>
            <w:r>
              <w:rPr>
                <w:rFonts w:ascii="宋体" w:hAnsi="宋体" w:cs="宋体" w:hint="eastAsia"/>
                <w:kern w:val="0"/>
                <w:sz w:val="21"/>
                <w:szCs w:val="24"/>
                <w:lang w:val="zh-CN"/>
              </w:rPr>
              <w:t>目</w:t>
            </w:r>
          </w:p>
        </w:tc>
        <w:tc>
          <w:tcPr>
            <w:tcW w:w="2126" w:type="dxa"/>
            <w:tcBorders>
              <w:bottom w:val="single" w:sz="12" w:space="0" w:color="auto"/>
              <w:right w:val="nil"/>
            </w:tcBorders>
          </w:tcPr>
          <w:p w:rsidR="00B57EB0" w:rsidRDefault="00B57EB0">
            <w:pPr>
              <w:autoSpaceDE w:val="0"/>
              <w:autoSpaceDN w:val="0"/>
              <w:adjustRightInd w:val="0"/>
              <w:spacing w:before="0" w:after="0"/>
              <w:jc w:val="center"/>
              <w:rPr>
                <w:rFonts w:eastAsia="Times New Roman"/>
                <w:kern w:val="0"/>
                <w:sz w:val="21"/>
                <w:szCs w:val="24"/>
                <w:lang w:val="zh-CN"/>
              </w:rPr>
            </w:pPr>
            <w:r>
              <w:rPr>
                <w:rFonts w:eastAsia="Times New Roman"/>
                <w:kern w:val="0"/>
                <w:sz w:val="21"/>
                <w:szCs w:val="24"/>
                <w:lang w:val="zh-CN"/>
              </w:rPr>
              <w:t>2018</w:t>
            </w:r>
            <w:r>
              <w:rPr>
                <w:rFonts w:ascii="宋体" w:hAnsi="宋体" w:cs="宋体" w:hint="eastAsia"/>
                <w:kern w:val="0"/>
                <w:sz w:val="21"/>
                <w:szCs w:val="24"/>
                <w:lang w:val="zh-CN"/>
              </w:rPr>
              <w:t>年</w:t>
            </w:r>
            <w:r>
              <w:rPr>
                <w:rFonts w:eastAsia="Times New Roman"/>
                <w:kern w:val="0"/>
                <w:sz w:val="21"/>
                <w:szCs w:val="24"/>
                <w:lang w:val="zh-CN"/>
              </w:rPr>
              <w:t>6</w:t>
            </w:r>
            <w:r>
              <w:rPr>
                <w:rFonts w:ascii="宋体" w:hAnsi="宋体" w:cs="宋体" w:hint="eastAsia"/>
                <w:kern w:val="0"/>
                <w:sz w:val="21"/>
                <w:szCs w:val="24"/>
                <w:lang w:val="zh-CN"/>
              </w:rPr>
              <w:t>月</w:t>
            </w:r>
            <w:r>
              <w:rPr>
                <w:rFonts w:eastAsia="Times New Roman"/>
                <w:kern w:val="0"/>
                <w:sz w:val="21"/>
                <w:szCs w:val="24"/>
                <w:lang w:val="zh-CN"/>
              </w:rPr>
              <w:t>30</w:t>
            </w:r>
            <w:r>
              <w:rPr>
                <w:rFonts w:ascii="宋体" w:hAnsi="宋体" w:cs="宋体" w:hint="eastAsia"/>
                <w:kern w:val="0"/>
                <w:sz w:val="21"/>
                <w:szCs w:val="24"/>
                <w:lang w:val="zh-CN"/>
              </w:rPr>
              <w:t>日</w:t>
            </w:r>
          </w:p>
          <w:p w:rsidR="00B57EB0" w:rsidRDefault="00B57EB0">
            <w:pPr>
              <w:autoSpaceDE w:val="0"/>
              <w:autoSpaceDN w:val="0"/>
              <w:adjustRightInd w:val="0"/>
              <w:spacing w:before="0" w:after="0"/>
              <w:jc w:val="center"/>
              <w:rPr>
                <w:rFonts w:eastAsia="Times New Roman"/>
                <w:kern w:val="0"/>
                <w:sz w:val="21"/>
                <w:szCs w:val="24"/>
                <w:lang w:val="zh-CN"/>
              </w:rPr>
            </w:pPr>
            <w:r>
              <w:rPr>
                <w:rFonts w:ascii="宋体" w:hAnsi="宋体" w:cs="宋体" w:hint="eastAsia"/>
                <w:kern w:val="0"/>
                <w:sz w:val="21"/>
                <w:szCs w:val="24"/>
                <w:lang w:val="zh-CN"/>
              </w:rPr>
              <w:t>账面价值</w:t>
            </w:r>
          </w:p>
        </w:tc>
        <w:tc>
          <w:tcPr>
            <w:tcW w:w="4819" w:type="dxa"/>
            <w:tcBorders>
              <w:bottom w:val="single" w:sz="12" w:space="0" w:color="auto"/>
              <w:right w:val="nil"/>
            </w:tcBorders>
          </w:tcPr>
          <w:p w:rsidR="00B57EB0" w:rsidRDefault="00B57EB0">
            <w:pPr>
              <w:autoSpaceDE w:val="0"/>
              <w:autoSpaceDN w:val="0"/>
              <w:adjustRightInd w:val="0"/>
              <w:spacing w:before="0" w:after="0"/>
              <w:jc w:val="center"/>
              <w:rPr>
                <w:rFonts w:eastAsia="Times New Roman"/>
                <w:kern w:val="0"/>
                <w:sz w:val="21"/>
                <w:szCs w:val="24"/>
                <w:lang w:val="zh-CN"/>
              </w:rPr>
            </w:pPr>
            <w:r>
              <w:rPr>
                <w:rFonts w:ascii="宋体" w:hAnsi="宋体" w:cs="宋体" w:hint="eastAsia"/>
                <w:kern w:val="0"/>
                <w:sz w:val="21"/>
                <w:szCs w:val="24"/>
                <w:lang w:val="zh-CN"/>
              </w:rPr>
              <w:t>受</w:t>
            </w:r>
            <w:r>
              <w:rPr>
                <w:rFonts w:eastAsia="Times New Roman"/>
                <w:kern w:val="0"/>
                <w:sz w:val="21"/>
                <w:szCs w:val="24"/>
                <w:lang w:val="zh-CN"/>
              </w:rPr>
              <w:t xml:space="preserve">  </w:t>
            </w:r>
            <w:r>
              <w:rPr>
                <w:rFonts w:ascii="宋体" w:hAnsi="宋体" w:cs="宋体" w:hint="eastAsia"/>
                <w:kern w:val="0"/>
                <w:sz w:val="21"/>
                <w:szCs w:val="24"/>
                <w:lang w:val="zh-CN"/>
              </w:rPr>
              <w:t>限</w:t>
            </w:r>
            <w:r>
              <w:rPr>
                <w:rFonts w:eastAsia="Times New Roman"/>
                <w:kern w:val="0"/>
                <w:sz w:val="21"/>
                <w:szCs w:val="24"/>
                <w:lang w:val="zh-CN"/>
              </w:rPr>
              <w:t xml:space="preserve">  </w:t>
            </w:r>
            <w:r>
              <w:rPr>
                <w:rFonts w:ascii="宋体" w:hAnsi="宋体" w:cs="宋体" w:hint="eastAsia"/>
                <w:kern w:val="0"/>
                <w:sz w:val="21"/>
                <w:szCs w:val="24"/>
                <w:lang w:val="zh-CN"/>
              </w:rPr>
              <w:t>原</w:t>
            </w:r>
            <w:r>
              <w:rPr>
                <w:rFonts w:eastAsia="Times New Roman"/>
                <w:kern w:val="0"/>
                <w:sz w:val="21"/>
                <w:szCs w:val="24"/>
                <w:lang w:val="zh-CN"/>
              </w:rPr>
              <w:t xml:space="preserve">  </w:t>
            </w:r>
            <w:r>
              <w:rPr>
                <w:rFonts w:ascii="宋体" w:hAnsi="宋体" w:cs="宋体" w:hint="eastAsia"/>
                <w:kern w:val="0"/>
                <w:sz w:val="21"/>
                <w:szCs w:val="24"/>
                <w:lang w:val="zh-CN"/>
              </w:rPr>
              <w:t>因</w:t>
            </w:r>
          </w:p>
        </w:tc>
      </w:tr>
      <w:tr w:rsidR="00B57EB0">
        <w:tc>
          <w:tcPr>
            <w:tcW w:w="2630" w:type="dxa"/>
            <w:tcBorders>
              <w:bottom w:val="single" w:sz="12" w:space="0" w:color="auto"/>
              <w:right w:val="nil"/>
            </w:tcBorders>
          </w:tcPr>
          <w:p w:rsidR="00B57EB0" w:rsidRDefault="00B57EB0">
            <w:pPr>
              <w:autoSpaceDE w:val="0"/>
              <w:autoSpaceDN w:val="0"/>
              <w:adjustRightInd w:val="0"/>
              <w:spacing w:before="0" w:after="0"/>
              <w:rPr>
                <w:rFonts w:eastAsia="Times New Roman"/>
                <w:kern w:val="0"/>
                <w:sz w:val="21"/>
                <w:szCs w:val="24"/>
                <w:lang w:val="zh-CN"/>
              </w:rPr>
            </w:pPr>
            <w:r>
              <w:rPr>
                <w:rFonts w:ascii="宋体" w:hAnsi="宋体" w:cs="宋体" w:hint="eastAsia"/>
                <w:kern w:val="0"/>
                <w:sz w:val="21"/>
                <w:szCs w:val="24"/>
                <w:lang w:val="zh-CN"/>
              </w:rPr>
              <w:t>货币资金</w:t>
            </w:r>
            <w:r>
              <w:rPr>
                <w:rFonts w:eastAsia="Times New Roman"/>
                <w:kern w:val="0"/>
                <w:sz w:val="21"/>
                <w:szCs w:val="24"/>
                <w:lang w:val="zh-CN"/>
              </w:rPr>
              <w:t>-</w:t>
            </w:r>
            <w:r>
              <w:rPr>
                <w:rFonts w:ascii="宋体" w:hAnsi="宋体" w:cs="宋体" w:hint="eastAsia"/>
                <w:kern w:val="0"/>
                <w:sz w:val="21"/>
                <w:szCs w:val="24"/>
                <w:lang w:val="zh-CN"/>
              </w:rPr>
              <w:t>其他货币资金</w:t>
            </w:r>
          </w:p>
        </w:tc>
        <w:tc>
          <w:tcPr>
            <w:tcW w:w="2126" w:type="dxa"/>
            <w:tcBorders>
              <w:bottom w:val="single" w:sz="12" w:space="0" w:color="auto"/>
              <w:right w:val="nil"/>
            </w:tcBorders>
          </w:tcPr>
          <w:p w:rsidR="00B57EB0" w:rsidRDefault="00B57EB0">
            <w:pPr>
              <w:autoSpaceDE w:val="0"/>
              <w:autoSpaceDN w:val="0"/>
              <w:adjustRightInd w:val="0"/>
              <w:spacing w:before="0" w:after="0"/>
              <w:jc w:val="right"/>
              <w:rPr>
                <w:rFonts w:eastAsia="Times New Roman"/>
                <w:kern w:val="0"/>
                <w:sz w:val="21"/>
                <w:szCs w:val="24"/>
                <w:lang w:val="zh-CN"/>
              </w:rPr>
            </w:pPr>
            <w:r>
              <w:rPr>
                <w:rFonts w:eastAsia="Times New Roman"/>
                <w:kern w:val="0"/>
                <w:sz w:val="21"/>
                <w:szCs w:val="24"/>
                <w:lang w:val="zh-CN"/>
              </w:rPr>
              <w:t>66,359,432.25</w:t>
            </w:r>
          </w:p>
        </w:tc>
        <w:tc>
          <w:tcPr>
            <w:tcW w:w="4819" w:type="dxa"/>
            <w:tcBorders>
              <w:bottom w:val="single" w:sz="12" w:space="0" w:color="auto"/>
              <w:right w:val="nil"/>
            </w:tcBorders>
          </w:tcPr>
          <w:p w:rsidR="00B57EB0" w:rsidRDefault="00B57EB0">
            <w:pPr>
              <w:autoSpaceDE w:val="0"/>
              <w:autoSpaceDN w:val="0"/>
              <w:adjustRightInd w:val="0"/>
              <w:spacing w:before="0" w:after="0"/>
              <w:rPr>
                <w:rFonts w:eastAsia="Times New Roman"/>
                <w:kern w:val="0"/>
                <w:sz w:val="21"/>
                <w:szCs w:val="24"/>
                <w:lang w:val="zh-CN"/>
              </w:rPr>
            </w:pPr>
            <w:r>
              <w:rPr>
                <w:rFonts w:ascii="宋体" w:hAnsi="宋体" w:cs="宋体" w:hint="eastAsia"/>
                <w:kern w:val="0"/>
                <w:sz w:val="21"/>
                <w:szCs w:val="24"/>
                <w:lang w:val="zh-CN"/>
              </w:rPr>
              <w:t>为本公司银行承兑汇票设置质押担保</w:t>
            </w:r>
          </w:p>
        </w:tc>
      </w:tr>
      <w:tr w:rsidR="00B57EB0">
        <w:tc>
          <w:tcPr>
            <w:tcW w:w="2630" w:type="dxa"/>
            <w:tcBorders>
              <w:bottom w:val="single" w:sz="12" w:space="0" w:color="auto"/>
              <w:right w:val="nil"/>
            </w:tcBorders>
          </w:tcPr>
          <w:p w:rsidR="00B57EB0" w:rsidRDefault="00B57EB0">
            <w:pPr>
              <w:autoSpaceDE w:val="0"/>
              <w:autoSpaceDN w:val="0"/>
              <w:adjustRightInd w:val="0"/>
              <w:spacing w:before="0" w:after="0"/>
              <w:rPr>
                <w:rFonts w:eastAsia="Times New Roman"/>
                <w:kern w:val="0"/>
                <w:sz w:val="21"/>
                <w:szCs w:val="24"/>
                <w:lang w:val="zh-CN"/>
              </w:rPr>
            </w:pPr>
            <w:r>
              <w:rPr>
                <w:rFonts w:ascii="宋体" w:hAnsi="宋体" w:cs="宋体" w:hint="eastAsia"/>
                <w:kern w:val="0"/>
                <w:sz w:val="21"/>
                <w:szCs w:val="24"/>
                <w:lang w:val="zh-CN"/>
              </w:rPr>
              <w:t>固定资产</w:t>
            </w:r>
            <w:r>
              <w:rPr>
                <w:rFonts w:eastAsia="Times New Roman"/>
                <w:kern w:val="0"/>
                <w:sz w:val="21"/>
                <w:szCs w:val="24"/>
                <w:lang w:val="zh-CN"/>
              </w:rPr>
              <w:t>-</w:t>
            </w:r>
            <w:r>
              <w:rPr>
                <w:rFonts w:ascii="宋体" w:hAnsi="宋体" w:cs="宋体" w:hint="eastAsia"/>
                <w:kern w:val="0"/>
                <w:sz w:val="21"/>
                <w:szCs w:val="24"/>
                <w:lang w:val="zh-CN"/>
              </w:rPr>
              <w:t>房屋建筑物</w:t>
            </w:r>
          </w:p>
        </w:tc>
        <w:tc>
          <w:tcPr>
            <w:tcW w:w="2126" w:type="dxa"/>
            <w:tcBorders>
              <w:bottom w:val="single" w:sz="12" w:space="0" w:color="auto"/>
              <w:right w:val="nil"/>
            </w:tcBorders>
            <w:shd w:val="clear" w:color="auto" w:fill="FFFF00"/>
          </w:tcPr>
          <w:p w:rsidR="00B57EB0" w:rsidRDefault="00B57EB0">
            <w:pPr>
              <w:autoSpaceDE w:val="0"/>
              <w:autoSpaceDN w:val="0"/>
              <w:adjustRightInd w:val="0"/>
              <w:spacing w:before="0" w:after="0"/>
              <w:jc w:val="right"/>
              <w:rPr>
                <w:rFonts w:eastAsia="Times New Roman"/>
                <w:kern w:val="0"/>
                <w:sz w:val="21"/>
                <w:szCs w:val="24"/>
                <w:lang w:val="zh-CN"/>
              </w:rPr>
            </w:pPr>
            <w:r>
              <w:rPr>
                <w:rFonts w:eastAsia="Times New Roman"/>
                <w:kern w:val="0"/>
                <w:sz w:val="21"/>
                <w:szCs w:val="24"/>
                <w:lang w:val="zh-CN"/>
              </w:rPr>
              <w:t>1,841,320.44</w:t>
            </w:r>
          </w:p>
        </w:tc>
        <w:tc>
          <w:tcPr>
            <w:tcW w:w="4819" w:type="dxa"/>
            <w:tcBorders>
              <w:bottom w:val="single" w:sz="12" w:space="0" w:color="auto"/>
              <w:right w:val="nil"/>
            </w:tcBorders>
          </w:tcPr>
          <w:p w:rsidR="00B57EB0" w:rsidRDefault="00B57EB0">
            <w:pPr>
              <w:autoSpaceDE w:val="0"/>
              <w:autoSpaceDN w:val="0"/>
              <w:adjustRightInd w:val="0"/>
              <w:spacing w:before="0" w:after="0"/>
              <w:rPr>
                <w:rFonts w:eastAsia="Times New Roman"/>
                <w:kern w:val="0"/>
                <w:sz w:val="21"/>
                <w:szCs w:val="24"/>
                <w:lang w:val="zh-CN"/>
              </w:rPr>
            </w:pPr>
            <w:r>
              <w:rPr>
                <w:rFonts w:ascii="宋体" w:hAnsi="宋体" w:cs="宋体" w:hint="eastAsia"/>
                <w:kern w:val="0"/>
                <w:sz w:val="21"/>
                <w:szCs w:val="24"/>
                <w:lang w:val="zh-CN"/>
              </w:rPr>
              <w:t>为本公司银行借款设置抵押担保</w:t>
            </w:r>
          </w:p>
        </w:tc>
      </w:tr>
      <w:tr w:rsidR="00B57EB0">
        <w:tc>
          <w:tcPr>
            <w:tcW w:w="2630" w:type="dxa"/>
            <w:tcBorders>
              <w:bottom w:val="single" w:sz="12" w:space="0" w:color="auto"/>
              <w:right w:val="nil"/>
            </w:tcBorders>
          </w:tcPr>
          <w:p w:rsidR="00B57EB0" w:rsidRDefault="00B57EB0">
            <w:pPr>
              <w:autoSpaceDE w:val="0"/>
              <w:autoSpaceDN w:val="0"/>
              <w:adjustRightInd w:val="0"/>
              <w:spacing w:before="0" w:after="0"/>
              <w:rPr>
                <w:rFonts w:eastAsia="Times New Roman"/>
                <w:kern w:val="0"/>
                <w:sz w:val="21"/>
                <w:szCs w:val="24"/>
                <w:lang w:val="zh-CN"/>
              </w:rPr>
            </w:pPr>
            <w:r>
              <w:rPr>
                <w:rFonts w:ascii="宋体" w:hAnsi="宋体" w:cs="宋体" w:hint="eastAsia"/>
                <w:kern w:val="0"/>
                <w:sz w:val="21"/>
                <w:szCs w:val="24"/>
                <w:lang w:val="zh-CN"/>
              </w:rPr>
              <w:t>无形资产</w:t>
            </w:r>
            <w:r>
              <w:rPr>
                <w:rFonts w:eastAsia="Times New Roman"/>
                <w:kern w:val="0"/>
                <w:sz w:val="21"/>
                <w:szCs w:val="24"/>
                <w:lang w:val="zh-CN"/>
              </w:rPr>
              <w:t>-</w:t>
            </w:r>
            <w:r>
              <w:rPr>
                <w:rFonts w:ascii="宋体" w:hAnsi="宋体" w:cs="宋体" w:hint="eastAsia"/>
                <w:kern w:val="0"/>
                <w:sz w:val="21"/>
                <w:szCs w:val="24"/>
                <w:lang w:val="zh-CN"/>
              </w:rPr>
              <w:t>土地使用权</w:t>
            </w:r>
          </w:p>
        </w:tc>
        <w:tc>
          <w:tcPr>
            <w:tcW w:w="2126" w:type="dxa"/>
            <w:tcBorders>
              <w:bottom w:val="single" w:sz="12" w:space="0" w:color="auto"/>
              <w:right w:val="nil"/>
            </w:tcBorders>
          </w:tcPr>
          <w:p w:rsidR="00B57EB0" w:rsidRDefault="00B57EB0">
            <w:pPr>
              <w:autoSpaceDE w:val="0"/>
              <w:autoSpaceDN w:val="0"/>
              <w:adjustRightInd w:val="0"/>
              <w:spacing w:before="0" w:after="0"/>
              <w:jc w:val="right"/>
              <w:rPr>
                <w:rFonts w:eastAsia="Times New Roman"/>
                <w:kern w:val="0"/>
                <w:sz w:val="21"/>
                <w:szCs w:val="24"/>
                <w:lang w:val="zh-CN"/>
              </w:rPr>
            </w:pPr>
            <w:r>
              <w:rPr>
                <w:rFonts w:eastAsia="Times New Roman"/>
                <w:kern w:val="0"/>
                <w:sz w:val="21"/>
                <w:szCs w:val="24"/>
                <w:lang w:val="zh-CN"/>
              </w:rPr>
              <w:t>30,629,690.08</w:t>
            </w:r>
          </w:p>
        </w:tc>
        <w:tc>
          <w:tcPr>
            <w:tcW w:w="4819" w:type="dxa"/>
            <w:tcBorders>
              <w:bottom w:val="single" w:sz="12" w:space="0" w:color="auto"/>
              <w:right w:val="nil"/>
            </w:tcBorders>
          </w:tcPr>
          <w:p w:rsidR="00B57EB0" w:rsidRDefault="00B57EB0">
            <w:pPr>
              <w:autoSpaceDE w:val="0"/>
              <w:autoSpaceDN w:val="0"/>
              <w:adjustRightInd w:val="0"/>
              <w:spacing w:before="0" w:after="0"/>
              <w:rPr>
                <w:rFonts w:eastAsia="Times New Roman"/>
                <w:kern w:val="0"/>
                <w:sz w:val="21"/>
                <w:szCs w:val="24"/>
                <w:lang w:val="zh-CN"/>
              </w:rPr>
            </w:pPr>
            <w:r>
              <w:rPr>
                <w:rFonts w:ascii="宋体" w:hAnsi="宋体" w:cs="宋体" w:hint="eastAsia"/>
                <w:kern w:val="0"/>
                <w:sz w:val="21"/>
                <w:szCs w:val="24"/>
                <w:lang w:val="zh-CN"/>
              </w:rPr>
              <w:t>为本公司银行借款及银行承兑汇票设置抵押担保</w:t>
            </w:r>
          </w:p>
        </w:tc>
      </w:tr>
      <w:tr w:rsidR="00B57EB0">
        <w:tc>
          <w:tcPr>
            <w:tcW w:w="2630" w:type="dxa"/>
            <w:tcBorders>
              <w:bottom w:val="single" w:sz="12" w:space="0" w:color="auto"/>
              <w:right w:val="nil"/>
            </w:tcBorders>
          </w:tcPr>
          <w:p w:rsidR="00B57EB0" w:rsidRDefault="00B57EB0">
            <w:pPr>
              <w:autoSpaceDE w:val="0"/>
              <w:autoSpaceDN w:val="0"/>
              <w:adjustRightInd w:val="0"/>
              <w:spacing w:before="0" w:after="0"/>
              <w:jc w:val="center"/>
              <w:rPr>
                <w:rFonts w:eastAsia="Times New Roman"/>
                <w:kern w:val="0"/>
                <w:sz w:val="21"/>
                <w:szCs w:val="24"/>
                <w:lang w:val="zh-CN"/>
              </w:rPr>
            </w:pPr>
            <w:r>
              <w:rPr>
                <w:rFonts w:ascii="宋体" w:hAnsi="宋体" w:cs="宋体" w:hint="eastAsia"/>
                <w:kern w:val="0"/>
                <w:sz w:val="21"/>
                <w:szCs w:val="24"/>
                <w:lang w:val="zh-CN"/>
              </w:rPr>
              <w:t>合</w:t>
            </w:r>
            <w:r>
              <w:rPr>
                <w:rFonts w:eastAsia="Times New Roman"/>
                <w:kern w:val="0"/>
                <w:sz w:val="21"/>
                <w:szCs w:val="24"/>
                <w:lang w:val="zh-CN"/>
              </w:rPr>
              <w:t xml:space="preserve">   </w:t>
            </w:r>
            <w:r>
              <w:rPr>
                <w:rFonts w:ascii="宋体" w:hAnsi="宋体" w:cs="宋体" w:hint="eastAsia"/>
                <w:kern w:val="0"/>
                <w:sz w:val="21"/>
                <w:szCs w:val="24"/>
                <w:lang w:val="zh-CN"/>
              </w:rPr>
              <w:t>计</w:t>
            </w:r>
          </w:p>
        </w:tc>
        <w:tc>
          <w:tcPr>
            <w:tcW w:w="2126" w:type="dxa"/>
            <w:tcBorders>
              <w:bottom w:val="single" w:sz="12" w:space="0" w:color="auto"/>
              <w:right w:val="nil"/>
            </w:tcBorders>
            <w:shd w:val="clear" w:color="auto" w:fill="FFFF00"/>
          </w:tcPr>
          <w:p w:rsidR="00B57EB0" w:rsidRDefault="00B57EB0">
            <w:pPr>
              <w:autoSpaceDE w:val="0"/>
              <w:autoSpaceDN w:val="0"/>
              <w:adjustRightInd w:val="0"/>
              <w:spacing w:before="0" w:after="0"/>
              <w:jc w:val="right"/>
              <w:rPr>
                <w:rFonts w:eastAsia="Times New Roman"/>
                <w:kern w:val="0"/>
                <w:sz w:val="21"/>
                <w:szCs w:val="24"/>
                <w:lang w:val="zh-CN"/>
              </w:rPr>
            </w:pPr>
            <w:r>
              <w:rPr>
                <w:rFonts w:eastAsia="Times New Roman"/>
                <w:kern w:val="0"/>
                <w:sz w:val="21"/>
                <w:szCs w:val="24"/>
                <w:lang w:val="zh-CN"/>
              </w:rPr>
              <w:t>98,830,442.77</w:t>
            </w:r>
          </w:p>
        </w:tc>
        <w:tc>
          <w:tcPr>
            <w:tcW w:w="4819" w:type="dxa"/>
            <w:tcBorders>
              <w:bottom w:val="single" w:sz="12" w:space="0" w:color="auto"/>
              <w:right w:val="nil"/>
            </w:tcBorders>
          </w:tcPr>
          <w:p w:rsidR="00B57EB0" w:rsidRDefault="00B57EB0">
            <w:pPr>
              <w:autoSpaceDE w:val="0"/>
              <w:autoSpaceDN w:val="0"/>
              <w:adjustRightInd w:val="0"/>
              <w:spacing w:before="0" w:after="0"/>
              <w:rPr>
                <w:rFonts w:eastAsia="Times New Roman"/>
                <w:kern w:val="0"/>
                <w:sz w:val="21"/>
                <w:szCs w:val="24"/>
                <w:lang w:val="zh-CN"/>
              </w:rPr>
            </w:pPr>
          </w:p>
        </w:tc>
      </w:tr>
    </w:tbl>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78</w:t>
      </w:r>
      <w:r>
        <w:rPr>
          <w:rFonts w:hint="eastAsia"/>
          <w:szCs w:val="24"/>
        </w:rPr>
        <w:t>、所有权或使用权受到限制的资产</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327"/>
        <w:gridCol w:w="3057"/>
        <w:gridCol w:w="3184"/>
      </w:tblGrid>
      <w:tr w:rsidR="00B57EB0">
        <w:tc>
          <w:tcPr>
            <w:tcW w:w="332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05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期末账面价值</w:t>
            </w:r>
          </w:p>
        </w:tc>
        <w:tc>
          <w:tcPr>
            <w:tcW w:w="31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受限原因</w:t>
            </w:r>
          </w:p>
        </w:tc>
      </w:tr>
    </w:tbl>
    <w:p w:rsidR="00B57EB0" w:rsidRDefault="00B57EB0">
      <w:pPr>
        <w:jc w:val="left"/>
        <w:rPr>
          <w:szCs w:val="24"/>
        </w:rPr>
      </w:pPr>
      <w:r>
        <w:rPr>
          <w:rFonts w:hint="eastAsia"/>
          <w:szCs w:val="24"/>
        </w:rPr>
        <w:lastRenderedPageBreak/>
        <w:t>其他说明：</w:t>
      </w:r>
    </w:p>
    <w:p w:rsidR="00B57EB0" w:rsidRDefault="00B57EB0">
      <w:pPr>
        <w:pStyle w:val="Section"/>
        <w:outlineLvl w:val="2"/>
        <w:rPr>
          <w:szCs w:val="24"/>
        </w:rPr>
      </w:pPr>
      <w:r>
        <w:rPr>
          <w:szCs w:val="24"/>
        </w:rPr>
        <w:t>79</w:t>
      </w:r>
      <w:r>
        <w:rPr>
          <w:rFonts w:hint="eastAsia"/>
          <w:szCs w:val="24"/>
        </w:rPr>
        <w:t>、外币货币性项目</w:t>
      </w:r>
    </w:p>
    <w:p w:rsidR="00B57EB0" w:rsidRDefault="00B57EB0">
      <w:pPr>
        <w:pStyle w:val="Section"/>
        <w:outlineLvl w:val="3"/>
        <w:rPr>
          <w:szCs w:val="24"/>
        </w:rPr>
      </w:pPr>
      <w:r>
        <w:rPr>
          <w:rFonts w:hint="eastAsia"/>
          <w:szCs w:val="24"/>
        </w:rPr>
        <w:t>（</w:t>
      </w:r>
      <w:r>
        <w:rPr>
          <w:szCs w:val="24"/>
        </w:rPr>
        <w:t>1</w:t>
      </w:r>
      <w:r>
        <w:rPr>
          <w:rFonts w:hint="eastAsia"/>
          <w:szCs w:val="24"/>
        </w:rPr>
        <w:t>）外币货币性项目</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2495"/>
        <w:gridCol w:w="2293"/>
        <w:gridCol w:w="2390"/>
        <w:gridCol w:w="2390"/>
      </w:tblGrid>
      <w:tr w:rsidR="00B57EB0">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22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期末外币余额</w:t>
            </w:r>
          </w:p>
        </w:tc>
        <w:tc>
          <w:tcPr>
            <w:tcW w:w="23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折算汇率</w:t>
            </w:r>
          </w:p>
        </w:tc>
        <w:tc>
          <w:tcPr>
            <w:tcW w:w="23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期末折算人民币余额</w:t>
            </w:r>
          </w:p>
        </w:tc>
      </w:tr>
      <w:tr w:rsidR="00B57EB0">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货币资金</w:t>
            </w:r>
          </w:p>
        </w:tc>
        <w:tc>
          <w:tcPr>
            <w:tcW w:w="22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23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1,268,579.85</w:t>
            </w:r>
          </w:p>
        </w:tc>
      </w:tr>
      <w:tr w:rsidR="00B57EB0">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其中：美元</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191,744.06</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6.616</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1,268,578.70</w:t>
            </w:r>
          </w:p>
        </w:tc>
      </w:tr>
      <w:tr w:rsidR="00B57EB0">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欧元</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0.02</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7.5</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0.15</w:t>
            </w:r>
          </w:p>
        </w:tc>
      </w:tr>
      <w:tr w:rsidR="00B57EB0">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港币</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4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瑞士法郎</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0.15</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6.667</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w:t>
            </w:r>
          </w:p>
        </w:tc>
      </w:tr>
      <w:tr w:rsidR="00B57EB0">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应收账款</w:t>
            </w:r>
          </w:p>
        </w:tc>
        <w:tc>
          <w:tcPr>
            <w:tcW w:w="22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23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78,582,411.19</w:t>
            </w:r>
          </w:p>
        </w:tc>
      </w:tr>
      <w:tr w:rsidR="00B57EB0">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其中：美元</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11,877,631.68</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6.616</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78,582,411.19</w:t>
            </w:r>
          </w:p>
        </w:tc>
      </w:tr>
      <w:tr w:rsidR="00B57EB0">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欧元</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港币</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4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长期借款</w:t>
            </w:r>
          </w:p>
        </w:tc>
        <w:tc>
          <w:tcPr>
            <w:tcW w:w="22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23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其中：美元</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欧元</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4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港币</w:t>
            </w: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24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229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bl>
    <w:p w:rsidR="00B57EB0" w:rsidRDefault="00B57EB0">
      <w:pPr>
        <w:jc w:val="left"/>
        <w:rPr>
          <w:szCs w:val="24"/>
        </w:rPr>
      </w:pPr>
      <w:r>
        <w:rPr>
          <w:rFonts w:hint="eastAsia"/>
          <w:szCs w:val="24"/>
        </w:rPr>
        <w:t>其他说明：</w:t>
      </w:r>
    </w:p>
    <w:p w:rsidR="00B57EB0" w:rsidRDefault="00B57EB0">
      <w:pPr>
        <w:pStyle w:val="Section"/>
        <w:outlineLvl w:val="3"/>
        <w:rPr>
          <w:szCs w:val="24"/>
        </w:rPr>
      </w:pPr>
      <w:r>
        <w:rPr>
          <w:rFonts w:hint="eastAsia"/>
          <w:szCs w:val="24"/>
        </w:rPr>
        <w:t>（</w:t>
      </w:r>
      <w:r>
        <w:rPr>
          <w:szCs w:val="24"/>
        </w:rPr>
        <w:t>2</w:t>
      </w:r>
      <w:r>
        <w:rPr>
          <w:rFonts w:hint="eastAsia"/>
          <w:szCs w:val="24"/>
        </w:rPr>
        <w:t>）境外经营实体说明，包括对于重要的境外经营实体，应披露其境外主要经营地、记账本位币及选择依据，记账本位币发生变化的还应披露原因。</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Section"/>
        <w:outlineLvl w:val="2"/>
        <w:rPr>
          <w:szCs w:val="24"/>
        </w:rPr>
      </w:pPr>
      <w:r>
        <w:rPr>
          <w:szCs w:val="24"/>
        </w:rPr>
        <w:t>80</w:t>
      </w:r>
      <w:r>
        <w:rPr>
          <w:rFonts w:hint="eastAsia"/>
          <w:szCs w:val="24"/>
        </w:rPr>
        <w:t>、套期</w:t>
      </w:r>
    </w:p>
    <w:p w:rsidR="00B57EB0" w:rsidRDefault="00B57EB0">
      <w:pPr>
        <w:jc w:val="left"/>
        <w:rPr>
          <w:szCs w:val="24"/>
        </w:rPr>
      </w:pPr>
      <w:r>
        <w:rPr>
          <w:rFonts w:hint="eastAsia"/>
          <w:szCs w:val="24"/>
        </w:rPr>
        <w:t>按照套期类别披露套期项目及相关套期工具、被套期风险的定性和定量信息：</w:t>
      </w:r>
    </w:p>
    <w:p w:rsidR="00B57EB0" w:rsidRDefault="00B57EB0">
      <w:pPr>
        <w:pStyle w:val="Section"/>
        <w:outlineLvl w:val="2"/>
        <w:rPr>
          <w:szCs w:val="24"/>
        </w:rPr>
      </w:pPr>
      <w:r>
        <w:rPr>
          <w:szCs w:val="24"/>
        </w:rPr>
        <w:lastRenderedPageBreak/>
        <w:t>81</w:t>
      </w:r>
      <w:r>
        <w:rPr>
          <w:rFonts w:hint="eastAsia"/>
          <w:szCs w:val="24"/>
        </w:rPr>
        <w:t>、其他</w:t>
      </w:r>
    </w:p>
    <w:p w:rsidR="00B57EB0" w:rsidRDefault="00B57EB0">
      <w:pPr>
        <w:pStyle w:val="Chapter"/>
        <w:outlineLvl w:val="1"/>
      </w:pPr>
      <w:r>
        <w:rPr>
          <w:rFonts w:hint="eastAsia"/>
        </w:rPr>
        <w:t>八、合并范围的变更</w:t>
      </w:r>
    </w:p>
    <w:p w:rsidR="00B57EB0" w:rsidRDefault="00B57EB0">
      <w:pPr>
        <w:pStyle w:val="Section"/>
        <w:outlineLvl w:val="2"/>
        <w:rPr>
          <w:szCs w:val="24"/>
        </w:rPr>
      </w:pPr>
      <w:r>
        <w:rPr>
          <w:szCs w:val="24"/>
        </w:rPr>
        <w:t>1</w:t>
      </w:r>
      <w:r>
        <w:rPr>
          <w:rFonts w:hint="eastAsia"/>
          <w:szCs w:val="24"/>
        </w:rPr>
        <w:t>、非同一控制下企业合并</w:t>
      </w:r>
    </w:p>
    <w:p w:rsidR="00B57EB0" w:rsidRDefault="00B57EB0">
      <w:pPr>
        <w:pStyle w:val="Section"/>
        <w:outlineLvl w:val="3"/>
        <w:rPr>
          <w:szCs w:val="24"/>
        </w:rPr>
      </w:pPr>
      <w:r>
        <w:rPr>
          <w:rFonts w:hint="eastAsia"/>
          <w:szCs w:val="24"/>
        </w:rPr>
        <w:t>（</w:t>
      </w:r>
      <w:r>
        <w:rPr>
          <w:szCs w:val="24"/>
        </w:rPr>
        <w:t>1</w:t>
      </w:r>
      <w:r>
        <w:rPr>
          <w:rFonts w:hint="eastAsia"/>
          <w:szCs w:val="24"/>
        </w:rPr>
        <w:t>）本期发生的非同一控制下企业合并</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063"/>
        <w:gridCol w:w="1064"/>
        <w:gridCol w:w="1064"/>
        <w:gridCol w:w="1064"/>
        <w:gridCol w:w="1064"/>
        <w:gridCol w:w="1064"/>
        <w:gridCol w:w="1062"/>
        <w:gridCol w:w="1062"/>
        <w:gridCol w:w="1062"/>
      </w:tblGrid>
      <w:tr w:rsidR="00B57EB0">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被购买方名称</w:t>
            </w:r>
          </w:p>
        </w:tc>
        <w:tc>
          <w:tcPr>
            <w:tcW w:w="106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股权取得时点</w:t>
            </w:r>
          </w:p>
        </w:tc>
        <w:tc>
          <w:tcPr>
            <w:tcW w:w="106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股权取得成本</w:t>
            </w:r>
          </w:p>
        </w:tc>
        <w:tc>
          <w:tcPr>
            <w:tcW w:w="106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股权取得比例</w:t>
            </w:r>
          </w:p>
        </w:tc>
        <w:tc>
          <w:tcPr>
            <w:tcW w:w="106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股权取得方式</w:t>
            </w:r>
          </w:p>
        </w:tc>
        <w:tc>
          <w:tcPr>
            <w:tcW w:w="106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购买日</w:t>
            </w:r>
          </w:p>
        </w:tc>
        <w:tc>
          <w:tcPr>
            <w:tcW w:w="10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购买日的确定依据</w:t>
            </w:r>
          </w:p>
        </w:tc>
        <w:tc>
          <w:tcPr>
            <w:tcW w:w="10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购买日至期末被购买方的收入</w:t>
            </w:r>
          </w:p>
        </w:tc>
        <w:tc>
          <w:tcPr>
            <w:tcW w:w="10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购买日至期末被购买方的净利润</w:t>
            </w:r>
          </w:p>
        </w:tc>
      </w:tr>
    </w:tbl>
    <w:p w:rsidR="00B57EB0" w:rsidRDefault="00B57EB0">
      <w:pPr>
        <w:jc w:val="left"/>
        <w:rPr>
          <w:szCs w:val="24"/>
        </w:rPr>
      </w:pPr>
      <w:r>
        <w:rPr>
          <w:rFonts w:hint="eastAsia"/>
          <w:szCs w:val="24"/>
        </w:rPr>
        <w:t>其他说明：</w:t>
      </w:r>
    </w:p>
    <w:p w:rsidR="00B57EB0" w:rsidRDefault="00B57EB0">
      <w:pPr>
        <w:autoSpaceDE w:val="0"/>
        <w:autoSpaceDN w:val="0"/>
        <w:adjustRightInd w:val="0"/>
        <w:spacing w:before="120" w:after="120"/>
        <w:ind w:firstLine="420"/>
        <w:rPr>
          <w:rFonts w:eastAsia="Times New Roman"/>
          <w:kern w:val="0"/>
          <w:sz w:val="21"/>
          <w:szCs w:val="24"/>
          <w:lang w:val="zh-CN"/>
        </w:rPr>
      </w:pPr>
      <w:r>
        <w:rPr>
          <w:rFonts w:ascii="宋体" w:hAnsi="宋体" w:cs="宋体" w:hint="eastAsia"/>
          <w:kern w:val="0"/>
          <w:sz w:val="21"/>
          <w:szCs w:val="24"/>
          <w:lang w:val="zh-CN"/>
        </w:rPr>
        <w:t>无。</w:t>
      </w:r>
    </w:p>
    <w:p w:rsidR="00B57EB0" w:rsidRDefault="00B57EB0">
      <w:pPr>
        <w:autoSpaceDE w:val="0"/>
        <w:autoSpaceDN w:val="0"/>
        <w:adjustRightInd w:val="0"/>
        <w:spacing w:before="0" w:after="0"/>
        <w:jc w:val="left"/>
        <w:rPr>
          <w:rFonts w:eastAsia="Times New Roman"/>
          <w:kern w:val="0"/>
          <w:sz w:val="21"/>
          <w:szCs w:val="24"/>
          <w:lang w:val="zh-CN"/>
        </w:rPr>
      </w:pPr>
    </w:p>
    <w:p w:rsidR="00B57EB0" w:rsidRDefault="00B57EB0">
      <w:pPr>
        <w:pStyle w:val="Section"/>
        <w:outlineLvl w:val="3"/>
        <w:rPr>
          <w:szCs w:val="24"/>
        </w:rPr>
      </w:pPr>
      <w:r>
        <w:rPr>
          <w:rFonts w:hint="eastAsia"/>
          <w:szCs w:val="24"/>
        </w:rPr>
        <w:t>（</w:t>
      </w:r>
      <w:r>
        <w:rPr>
          <w:szCs w:val="24"/>
        </w:rPr>
        <w:t>2</w:t>
      </w:r>
      <w:r>
        <w:rPr>
          <w:rFonts w:hint="eastAsia"/>
          <w:szCs w:val="24"/>
        </w:rPr>
        <w:t>）合并成本及商誉</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4784"/>
        <w:gridCol w:w="4784"/>
      </w:tblGrid>
      <w:tr w:rsidR="00B57EB0">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合并成本</w:t>
            </w:r>
          </w:p>
        </w:tc>
        <w:tc>
          <w:tcPr>
            <w:tcW w:w="4784"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center"/>
              <w:rPr>
                <w:szCs w:val="24"/>
              </w:rPr>
            </w:pPr>
          </w:p>
        </w:tc>
      </w:tr>
    </w:tbl>
    <w:p w:rsidR="00B57EB0" w:rsidRDefault="00B57EB0">
      <w:pPr>
        <w:jc w:val="left"/>
        <w:rPr>
          <w:szCs w:val="24"/>
        </w:rPr>
      </w:pPr>
      <w:r>
        <w:rPr>
          <w:rFonts w:hint="eastAsia"/>
          <w:szCs w:val="24"/>
        </w:rPr>
        <w:t>合并成本公允价值的确定方法、或有对价及其变动的说明：</w:t>
      </w:r>
    </w:p>
    <w:p w:rsidR="00B57EB0" w:rsidRDefault="00B57EB0">
      <w:pPr>
        <w:jc w:val="left"/>
        <w:rPr>
          <w:szCs w:val="24"/>
        </w:rPr>
      </w:pPr>
      <w:r>
        <w:rPr>
          <w:rFonts w:hint="eastAsia"/>
          <w:szCs w:val="24"/>
        </w:rPr>
        <w:t>大额商誉形成的主要原因：</w:t>
      </w:r>
    </w:p>
    <w:p w:rsidR="00B57EB0" w:rsidRDefault="00B57EB0">
      <w:pPr>
        <w:jc w:val="left"/>
        <w:rPr>
          <w:szCs w:val="24"/>
        </w:rPr>
      </w:pPr>
      <w:r>
        <w:rPr>
          <w:rFonts w:hint="eastAsia"/>
          <w:szCs w:val="24"/>
        </w:rPr>
        <w:t>其他说明：</w:t>
      </w:r>
    </w:p>
    <w:p w:rsidR="00B57EB0" w:rsidRDefault="00B57EB0">
      <w:pPr>
        <w:pStyle w:val="Section"/>
        <w:outlineLvl w:val="3"/>
        <w:rPr>
          <w:szCs w:val="24"/>
        </w:rPr>
      </w:pPr>
      <w:r>
        <w:rPr>
          <w:rFonts w:hint="eastAsia"/>
          <w:szCs w:val="24"/>
        </w:rPr>
        <w:t>（</w:t>
      </w:r>
      <w:r>
        <w:rPr>
          <w:szCs w:val="24"/>
        </w:rPr>
        <w:t>3</w:t>
      </w:r>
      <w:r>
        <w:rPr>
          <w:rFonts w:hint="eastAsia"/>
          <w:szCs w:val="24"/>
        </w:rPr>
        <w:t>）被购买方于购买日可辨认资产、负债</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90"/>
        <w:gridCol w:w="3190"/>
        <w:gridCol w:w="3190"/>
      </w:tblGrid>
      <w:tr w:rsidR="00B57EB0">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p>
        </w:tc>
        <w:tc>
          <w:tcPr>
            <w:tcW w:w="6380" w:type="dxa"/>
            <w:gridSpan w:val="2"/>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center"/>
              <w:rPr>
                <w:szCs w:val="24"/>
              </w:rPr>
            </w:pPr>
          </w:p>
        </w:tc>
      </w:tr>
      <w:tr w:rsidR="00B57EB0">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购买日公允价值</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购买日账面价值</w:t>
            </w:r>
          </w:p>
        </w:tc>
      </w:tr>
    </w:tbl>
    <w:p w:rsidR="00B57EB0" w:rsidRDefault="00B57EB0">
      <w:pPr>
        <w:jc w:val="left"/>
        <w:rPr>
          <w:szCs w:val="24"/>
        </w:rPr>
      </w:pPr>
      <w:r>
        <w:rPr>
          <w:rFonts w:hint="eastAsia"/>
          <w:szCs w:val="24"/>
        </w:rPr>
        <w:t>可辨认资产、负债公允价值的确定方法：</w:t>
      </w:r>
    </w:p>
    <w:p w:rsidR="00B57EB0" w:rsidRDefault="00B57EB0">
      <w:pPr>
        <w:jc w:val="left"/>
        <w:rPr>
          <w:szCs w:val="24"/>
        </w:rPr>
      </w:pPr>
      <w:r>
        <w:rPr>
          <w:rFonts w:hint="eastAsia"/>
          <w:szCs w:val="24"/>
        </w:rPr>
        <w:t>企业合并中承担的被购买方的或有负债：</w:t>
      </w:r>
    </w:p>
    <w:p w:rsidR="00B57EB0" w:rsidRDefault="00B57EB0">
      <w:pPr>
        <w:jc w:val="left"/>
        <w:rPr>
          <w:szCs w:val="24"/>
        </w:rPr>
      </w:pPr>
      <w:r>
        <w:rPr>
          <w:rFonts w:hint="eastAsia"/>
          <w:szCs w:val="24"/>
        </w:rPr>
        <w:t>其他说明：</w:t>
      </w:r>
    </w:p>
    <w:p w:rsidR="00B57EB0" w:rsidRDefault="00B57EB0">
      <w:pPr>
        <w:pStyle w:val="Section"/>
        <w:outlineLvl w:val="3"/>
        <w:rPr>
          <w:szCs w:val="24"/>
        </w:rPr>
      </w:pPr>
      <w:r>
        <w:rPr>
          <w:rFonts w:hint="eastAsia"/>
          <w:szCs w:val="24"/>
        </w:rPr>
        <w:t>（</w:t>
      </w:r>
      <w:r>
        <w:rPr>
          <w:szCs w:val="24"/>
        </w:rPr>
        <w:t>4</w:t>
      </w:r>
      <w:r>
        <w:rPr>
          <w:rFonts w:hint="eastAsia"/>
          <w:szCs w:val="24"/>
        </w:rPr>
        <w:t>）购买日之前持有的股权按照公允价值重新计量产生的利得或损失</w:t>
      </w:r>
    </w:p>
    <w:p w:rsidR="00B57EB0" w:rsidRDefault="00B57EB0">
      <w:pPr>
        <w:jc w:val="left"/>
        <w:rPr>
          <w:szCs w:val="24"/>
        </w:rPr>
      </w:pPr>
      <w:r>
        <w:rPr>
          <w:rFonts w:hint="eastAsia"/>
          <w:szCs w:val="24"/>
        </w:rPr>
        <w:t>是否存在通过多次交易分步实现企业合并且在报告期内取得控制权的交易</w:t>
      </w:r>
    </w:p>
    <w:p w:rsidR="00B57EB0" w:rsidRDefault="00B57EB0">
      <w:pPr>
        <w:jc w:val="left"/>
        <w:rPr>
          <w:szCs w:val="24"/>
        </w:rPr>
      </w:pPr>
      <w:r>
        <w:rPr>
          <w:szCs w:val="24"/>
        </w:rPr>
        <w:t xml:space="preserve">□ </w:t>
      </w:r>
      <w:r>
        <w:rPr>
          <w:rFonts w:hint="eastAsia"/>
          <w:szCs w:val="24"/>
        </w:rPr>
        <w:t>是</w:t>
      </w:r>
      <w:r>
        <w:rPr>
          <w:szCs w:val="24"/>
        </w:rPr>
        <w:t xml:space="preserve"> √ </w:t>
      </w:r>
      <w:r>
        <w:rPr>
          <w:rFonts w:hint="eastAsia"/>
          <w:szCs w:val="24"/>
        </w:rPr>
        <w:t>否</w:t>
      </w:r>
      <w:r>
        <w:rPr>
          <w:szCs w:val="24"/>
        </w:rPr>
        <w:t xml:space="preserve"> </w:t>
      </w:r>
    </w:p>
    <w:p w:rsidR="00B57EB0" w:rsidRDefault="00B57EB0">
      <w:pPr>
        <w:pStyle w:val="Section"/>
        <w:outlineLvl w:val="3"/>
        <w:rPr>
          <w:szCs w:val="24"/>
        </w:rPr>
      </w:pPr>
      <w:r>
        <w:rPr>
          <w:rFonts w:hint="eastAsia"/>
          <w:szCs w:val="24"/>
        </w:rPr>
        <w:lastRenderedPageBreak/>
        <w:t>（</w:t>
      </w:r>
      <w:r>
        <w:rPr>
          <w:szCs w:val="24"/>
        </w:rPr>
        <w:t>5</w:t>
      </w:r>
      <w:r>
        <w:rPr>
          <w:rFonts w:hint="eastAsia"/>
          <w:szCs w:val="24"/>
        </w:rPr>
        <w:t>）购买日或合并当期期末无法合理确定合并对价或被购买方可辨认资产、负债公允价值的相关说明</w:t>
      </w:r>
    </w:p>
    <w:p w:rsidR="00B57EB0" w:rsidRDefault="00B57EB0">
      <w:pPr>
        <w:pStyle w:val="Section"/>
        <w:outlineLvl w:val="3"/>
        <w:rPr>
          <w:szCs w:val="24"/>
        </w:rPr>
      </w:pPr>
      <w:r>
        <w:rPr>
          <w:rFonts w:hint="eastAsia"/>
          <w:szCs w:val="24"/>
        </w:rPr>
        <w:t>（</w:t>
      </w:r>
      <w:r>
        <w:rPr>
          <w:szCs w:val="24"/>
        </w:rPr>
        <w:t>6</w:t>
      </w:r>
      <w:r>
        <w:rPr>
          <w:rFonts w:hint="eastAsia"/>
          <w:szCs w:val="24"/>
        </w:rPr>
        <w:t>）其他说明</w:t>
      </w:r>
    </w:p>
    <w:p w:rsidR="00B57EB0" w:rsidRDefault="00B57EB0">
      <w:pPr>
        <w:pStyle w:val="Section"/>
        <w:outlineLvl w:val="2"/>
        <w:rPr>
          <w:szCs w:val="24"/>
        </w:rPr>
      </w:pPr>
      <w:r>
        <w:rPr>
          <w:szCs w:val="24"/>
        </w:rPr>
        <w:t>2</w:t>
      </w:r>
      <w:r>
        <w:rPr>
          <w:rFonts w:hint="eastAsia"/>
          <w:szCs w:val="24"/>
        </w:rPr>
        <w:t>、同一控制下企业合并</w:t>
      </w:r>
    </w:p>
    <w:p w:rsidR="00B57EB0" w:rsidRDefault="00B57EB0">
      <w:pPr>
        <w:pStyle w:val="Section"/>
        <w:outlineLvl w:val="3"/>
        <w:rPr>
          <w:szCs w:val="24"/>
        </w:rPr>
      </w:pPr>
      <w:r>
        <w:rPr>
          <w:rFonts w:hint="eastAsia"/>
          <w:szCs w:val="24"/>
        </w:rPr>
        <w:t>（</w:t>
      </w:r>
      <w:r>
        <w:rPr>
          <w:szCs w:val="24"/>
        </w:rPr>
        <w:t>1</w:t>
      </w:r>
      <w:r>
        <w:rPr>
          <w:rFonts w:hint="eastAsia"/>
          <w:szCs w:val="24"/>
        </w:rPr>
        <w:t>）本期发生的同一控制下企业合并</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061"/>
        <w:gridCol w:w="1061"/>
        <w:gridCol w:w="1063"/>
        <w:gridCol w:w="1064"/>
        <w:gridCol w:w="1064"/>
        <w:gridCol w:w="1064"/>
        <w:gridCol w:w="1064"/>
        <w:gridCol w:w="1064"/>
        <w:gridCol w:w="1064"/>
      </w:tblGrid>
      <w:tr w:rsidR="00B57EB0">
        <w:tc>
          <w:tcPr>
            <w:tcW w:w="106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被合并方名称</w:t>
            </w:r>
          </w:p>
        </w:tc>
        <w:tc>
          <w:tcPr>
            <w:tcW w:w="106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企业合并中取得的权益比例</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构成同一控制下企业合并的依据</w:t>
            </w:r>
          </w:p>
        </w:tc>
        <w:tc>
          <w:tcPr>
            <w:tcW w:w="106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合并日</w:t>
            </w:r>
          </w:p>
        </w:tc>
        <w:tc>
          <w:tcPr>
            <w:tcW w:w="106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合并日的确定依据</w:t>
            </w:r>
          </w:p>
        </w:tc>
        <w:tc>
          <w:tcPr>
            <w:tcW w:w="106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合并当期期初至合并日被合并方的收入</w:t>
            </w:r>
          </w:p>
        </w:tc>
        <w:tc>
          <w:tcPr>
            <w:tcW w:w="106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合并当期期初至合并日被合并方的净利润</w:t>
            </w:r>
          </w:p>
        </w:tc>
        <w:tc>
          <w:tcPr>
            <w:tcW w:w="106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比较期间被合并方的收入</w:t>
            </w:r>
          </w:p>
        </w:tc>
        <w:tc>
          <w:tcPr>
            <w:tcW w:w="106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比较期间被合并方的净利润</w:t>
            </w:r>
          </w:p>
        </w:tc>
      </w:tr>
    </w:tbl>
    <w:p w:rsidR="00B57EB0" w:rsidRDefault="00B57EB0">
      <w:pPr>
        <w:jc w:val="left"/>
        <w:rPr>
          <w:szCs w:val="24"/>
        </w:rPr>
      </w:pPr>
      <w:r>
        <w:rPr>
          <w:rFonts w:hint="eastAsia"/>
          <w:szCs w:val="24"/>
        </w:rPr>
        <w:t>其他说明：</w:t>
      </w:r>
    </w:p>
    <w:p w:rsidR="00B57EB0" w:rsidRDefault="00B57EB0">
      <w:pPr>
        <w:pStyle w:val="Section"/>
        <w:outlineLvl w:val="3"/>
        <w:rPr>
          <w:szCs w:val="24"/>
        </w:rPr>
      </w:pPr>
      <w:r>
        <w:rPr>
          <w:rFonts w:hint="eastAsia"/>
          <w:szCs w:val="24"/>
        </w:rPr>
        <w:t>（</w:t>
      </w:r>
      <w:r>
        <w:rPr>
          <w:szCs w:val="24"/>
        </w:rPr>
        <w:t>2</w:t>
      </w:r>
      <w:r>
        <w:rPr>
          <w:rFonts w:hint="eastAsia"/>
          <w:szCs w:val="24"/>
        </w:rPr>
        <w:t>）合并成本</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4784"/>
        <w:gridCol w:w="4784"/>
      </w:tblGrid>
      <w:tr w:rsidR="00B57EB0">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合并成本</w:t>
            </w:r>
          </w:p>
        </w:tc>
        <w:tc>
          <w:tcPr>
            <w:tcW w:w="4784"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center"/>
              <w:rPr>
                <w:szCs w:val="24"/>
              </w:rPr>
            </w:pPr>
          </w:p>
        </w:tc>
      </w:tr>
    </w:tbl>
    <w:p w:rsidR="00B57EB0" w:rsidRDefault="00B57EB0">
      <w:pPr>
        <w:jc w:val="left"/>
        <w:rPr>
          <w:szCs w:val="24"/>
        </w:rPr>
      </w:pPr>
      <w:r>
        <w:rPr>
          <w:rFonts w:hint="eastAsia"/>
          <w:szCs w:val="24"/>
        </w:rPr>
        <w:t>或有对价及其变动的说明：</w:t>
      </w:r>
    </w:p>
    <w:p w:rsidR="00B57EB0" w:rsidRDefault="00B57EB0">
      <w:pPr>
        <w:jc w:val="left"/>
        <w:rPr>
          <w:szCs w:val="24"/>
        </w:rPr>
      </w:pPr>
      <w:r>
        <w:rPr>
          <w:rFonts w:hint="eastAsia"/>
          <w:szCs w:val="24"/>
        </w:rPr>
        <w:t>其他说明：</w:t>
      </w:r>
    </w:p>
    <w:p w:rsidR="00B57EB0" w:rsidRDefault="00B57EB0">
      <w:pPr>
        <w:pStyle w:val="Section"/>
        <w:outlineLvl w:val="3"/>
        <w:rPr>
          <w:szCs w:val="24"/>
        </w:rPr>
      </w:pPr>
      <w:r>
        <w:rPr>
          <w:rFonts w:hint="eastAsia"/>
          <w:szCs w:val="24"/>
        </w:rPr>
        <w:t>（</w:t>
      </w:r>
      <w:r>
        <w:rPr>
          <w:szCs w:val="24"/>
        </w:rPr>
        <w:t>3</w:t>
      </w:r>
      <w:r>
        <w:rPr>
          <w:rFonts w:hint="eastAsia"/>
          <w:szCs w:val="24"/>
        </w:rPr>
        <w:t>）合并日被合并方资产、负债的账面价值</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90"/>
        <w:gridCol w:w="3190"/>
        <w:gridCol w:w="3190"/>
      </w:tblGrid>
      <w:tr w:rsidR="00B57EB0">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p>
        </w:tc>
        <w:tc>
          <w:tcPr>
            <w:tcW w:w="6380" w:type="dxa"/>
            <w:gridSpan w:val="2"/>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center"/>
              <w:rPr>
                <w:szCs w:val="24"/>
              </w:rPr>
            </w:pPr>
          </w:p>
        </w:tc>
      </w:tr>
      <w:tr w:rsidR="00B57EB0">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合并日</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上期期末</w:t>
            </w:r>
          </w:p>
        </w:tc>
      </w:tr>
    </w:tbl>
    <w:p w:rsidR="00B57EB0" w:rsidRDefault="00B57EB0">
      <w:pPr>
        <w:jc w:val="left"/>
        <w:rPr>
          <w:szCs w:val="24"/>
        </w:rPr>
      </w:pPr>
      <w:r>
        <w:rPr>
          <w:rFonts w:hint="eastAsia"/>
          <w:szCs w:val="24"/>
        </w:rPr>
        <w:t>企业合并中承担的被合并方的或有负债：</w:t>
      </w:r>
    </w:p>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3</w:t>
      </w:r>
      <w:r>
        <w:rPr>
          <w:rFonts w:hint="eastAsia"/>
          <w:szCs w:val="24"/>
        </w:rPr>
        <w:t>、反向购买</w:t>
      </w:r>
    </w:p>
    <w:p w:rsidR="00B57EB0" w:rsidRDefault="00B57EB0">
      <w:pPr>
        <w:jc w:val="left"/>
        <w:rPr>
          <w:szCs w:val="24"/>
        </w:rPr>
      </w:pPr>
      <w:r>
        <w:rPr>
          <w:rFonts w:hint="eastAsia"/>
          <w:szCs w:val="24"/>
        </w:rPr>
        <w:t>交易基本信息、交易构成反向购买的依据、上市公司保留的资产、负债是否构成业务及其依据、合并成本的确定、按照权益性交易处理时调整权益的金额及其计算：</w:t>
      </w:r>
    </w:p>
    <w:p w:rsidR="00B57EB0" w:rsidRDefault="00B57EB0">
      <w:pPr>
        <w:pStyle w:val="Section"/>
        <w:outlineLvl w:val="2"/>
        <w:rPr>
          <w:szCs w:val="24"/>
        </w:rPr>
      </w:pPr>
      <w:r>
        <w:rPr>
          <w:szCs w:val="24"/>
        </w:rPr>
        <w:t>4</w:t>
      </w:r>
      <w:r>
        <w:rPr>
          <w:rFonts w:hint="eastAsia"/>
          <w:szCs w:val="24"/>
        </w:rPr>
        <w:t>、处置子公司</w:t>
      </w:r>
    </w:p>
    <w:p w:rsidR="00B57EB0" w:rsidRDefault="00B57EB0">
      <w:pPr>
        <w:jc w:val="left"/>
        <w:rPr>
          <w:szCs w:val="24"/>
        </w:rPr>
      </w:pPr>
      <w:r>
        <w:rPr>
          <w:rFonts w:hint="eastAsia"/>
          <w:szCs w:val="24"/>
        </w:rPr>
        <w:t>是否存在单次处置对子公司投资即丧失控制权的情形</w:t>
      </w:r>
    </w:p>
    <w:p w:rsidR="00B57EB0" w:rsidRDefault="00B57EB0">
      <w:pPr>
        <w:jc w:val="left"/>
        <w:rPr>
          <w:szCs w:val="24"/>
        </w:rPr>
      </w:pPr>
      <w:r>
        <w:rPr>
          <w:szCs w:val="24"/>
        </w:rPr>
        <w:t xml:space="preserve">□ </w:t>
      </w:r>
      <w:r>
        <w:rPr>
          <w:rFonts w:hint="eastAsia"/>
          <w:szCs w:val="24"/>
        </w:rPr>
        <w:t>是</w:t>
      </w:r>
      <w:r>
        <w:rPr>
          <w:szCs w:val="24"/>
        </w:rPr>
        <w:t xml:space="preserve"> √ </w:t>
      </w:r>
      <w:r>
        <w:rPr>
          <w:rFonts w:hint="eastAsia"/>
          <w:szCs w:val="24"/>
        </w:rPr>
        <w:t>否</w:t>
      </w:r>
      <w:r>
        <w:rPr>
          <w:szCs w:val="24"/>
        </w:rPr>
        <w:t xml:space="preserve"> </w:t>
      </w:r>
    </w:p>
    <w:p w:rsidR="00B57EB0" w:rsidRDefault="00B57EB0">
      <w:pPr>
        <w:jc w:val="left"/>
        <w:rPr>
          <w:szCs w:val="24"/>
        </w:rPr>
      </w:pPr>
      <w:r>
        <w:rPr>
          <w:rFonts w:hint="eastAsia"/>
          <w:szCs w:val="24"/>
        </w:rPr>
        <w:t>是否存在通过多次交易分步处置对子公司投资且在本期丧失控制权的情形</w:t>
      </w:r>
    </w:p>
    <w:p w:rsidR="00B57EB0" w:rsidRDefault="00B57EB0">
      <w:pPr>
        <w:jc w:val="left"/>
        <w:rPr>
          <w:szCs w:val="24"/>
        </w:rPr>
      </w:pPr>
      <w:r>
        <w:rPr>
          <w:szCs w:val="24"/>
        </w:rPr>
        <w:t xml:space="preserve">□ </w:t>
      </w:r>
      <w:r>
        <w:rPr>
          <w:rFonts w:hint="eastAsia"/>
          <w:szCs w:val="24"/>
        </w:rPr>
        <w:t>是</w:t>
      </w:r>
      <w:r>
        <w:rPr>
          <w:szCs w:val="24"/>
        </w:rPr>
        <w:t xml:space="preserve"> √ </w:t>
      </w:r>
      <w:r>
        <w:rPr>
          <w:rFonts w:hint="eastAsia"/>
          <w:szCs w:val="24"/>
        </w:rPr>
        <w:t>否</w:t>
      </w:r>
      <w:r>
        <w:rPr>
          <w:szCs w:val="24"/>
        </w:rPr>
        <w:t xml:space="preserve"> </w:t>
      </w:r>
    </w:p>
    <w:p w:rsidR="00B57EB0" w:rsidRDefault="00B57EB0">
      <w:pPr>
        <w:pStyle w:val="Section"/>
        <w:outlineLvl w:val="2"/>
        <w:rPr>
          <w:szCs w:val="24"/>
        </w:rPr>
      </w:pPr>
      <w:r>
        <w:rPr>
          <w:szCs w:val="24"/>
        </w:rPr>
        <w:lastRenderedPageBreak/>
        <w:t>5</w:t>
      </w:r>
      <w:r>
        <w:rPr>
          <w:rFonts w:hint="eastAsia"/>
          <w:szCs w:val="24"/>
        </w:rPr>
        <w:t>、其他原因的合并范围变动</w:t>
      </w:r>
    </w:p>
    <w:p w:rsidR="00B57EB0" w:rsidRDefault="00B57EB0">
      <w:pPr>
        <w:jc w:val="left"/>
        <w:rPr>
          <w:szCs w:val="24"/>
        </w:rPr>
      </w:pPr>
      <w:r>
        <w:rPr>
          <w:rFonts w:hint="eastAsia"/>
          <w:szCs w:val="24"/>
        </w:rPr>
        <w:t>说明其他原因导致的合并范围变动（如，新设子公司、清算子公司等）及其相关情况：</w:t>
      </w:r>
    </w:p>
    <w:p w:rsidR="00B57EB0" w:rsidRDefault="00B57EB0">
      <w:pPr>
        <w:pStyle w:val="Section"/>
        <w:outlineLvl w:val="2"/>
        <w:rPr>
          <w:szCs w:val="24"/>
        </w:rPr>
      </w:pPr>
      <w:r>
        <w:rPr>
          <w:szCs w:val="24"/>
        </w:rPr>
        <w:t>6</w:t>
      </w:r>
      <w:r>
        <w:rPr>
          <w:rFonts w:hint="eastAsia"/>
          <w:szCs w:val="24"/>
        </w:rPr>
        <w:t>、其他</w:t>
      </w:r>
    </w:p>
    <w:p w:rsidR="00B57EB0" w:rsidRDefault="00B57EB0">
      <w:pPr>
        <w:pStyle w:val="Chapter"/>
        <w:outlineLvl w:val="1"/>
      </w:pPr>
      <w:r>
        <w:rPr>
          <w:rFonts w:hint="eastAsia"/>
        </w:rPr>
        <w:t>九、在其他主体中的权益</w:t>
      </w:r>
    </w:p>
    <w:p w:rsidR="00B57EB0" w:rsidRDefault="00B57EB0">
      <w:pPr>
        <w:pStyle w:val="Section"/>
        <w:outlineLvl w:val="2"/>
        <w:rPr>
          <w:szCs w:val="24"/>
        </w:rPr>
      </w:pPr>
      <w:r>
        <w:rPr>
          <w:szCs w:val="24"/>
        </w:rPr>
        <w:t>1</w:t>
      </w:r>
      <w:r>
        <w:rPr>
          <w:rFonts w:hint="eastAsia"/>
          <w:szCs w:val="24"/>
        </w:rPr>
        <w:t>、在子公司中的权益</w:t>
      </w:r>
    </w:p>
    <w:p w:rsidR="00B57EB0" w:rsidRDefault="00B57EB0">
      <w:pPr>
        <w:pStyle w:val="Section"/>
        <w:outlineLvl w:val="3"/>
        <w:rPr>
          <w:szCs w:val="24"/>
        </w:rPr>
      </w:pPr>
      <w:r>
        <w:rPr>
          <w:rFonts w:hint="eastAsia"/>
          <w:szCs w:val="24"/>
        </w:rPr>
        <w:t>（</w:t>
      </w:r>
      <w:r>
        <w:rPr>
          <w:szCs w:val="24"/>
        </w:rPr>
        <w:t>1</w:t>
      </w:r>
      <w:r>
        <w:rPr>
          <w:rFonts w:hint="eastAsia"/>
          <w:szCs w:val="24"/>
        </w:rPr>
        <w:t>）企业集团的构成</w:t>
      </w:r>
    </w:p>
    <w:tbl>
      <w:tblPr>
        <w:tblW w:w="0" w:type="auto"/>
        <w:tblInd w:w="28" w:type="dxa"/>
        <w:tblLayout w:type="fixed"/>
        <w:tblCellMar>
          <w:left w:w="28" w:type="dxa"/>
          <w:right w:w="28" w:type="dxa"/>
        </w:tblCellMar>
        <w:tblLook w:val="0000"/>
      </w:tblPr>
      <w:tblGrid>
        <w:gridCol w:w="1371"/>
        <w:gridCol w:w="1367"/>
        <w:gridCol w:w="1367"/>
        <w:gridCol w:w="1367"/>
        <w:gridCol w:w="1367"/>
        <w:gridCol w:w="1366"/>
        <w:gridCol w:w="1366"/>
      </w:tblGrid>
      <w:tr w:rsidR="00B57EB0">
        <w:tc>
          <w:tcPr>
            <w:tcW w:w="1371"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子公司名称</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主要经营地</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注册地</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业务性质</w:t>
            </w:r>
          </w:p>
        </w:tc>
        <w:tc>
          <w:tcPr>
            <w:tcW w:w="2733"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持股比例</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取得方式</w:t>
            </w:r>
          </w:p>
        </w:tc>
      </w:tr>
      <w:tr w:rsidR="00B57EB0">
        <w:tc>
          <w:tcPr>
            <w:tcW w:w="1371"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367"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367"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367"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直接</w:t>
            </w:r>
          </w:p>
        </w:tc>
        <w:tc>
          <w:tcPr>
            <w:tcW w:w="13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间接</w:t>
            </w:r>
          </w:p>
        </w:tc>
        <w:tc>
          <w:tcPr>
            <w:tcW w:w="1366"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r>
      <w:tr w:rsidR="00B57EB0">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广东翔鹭精密制造有限公司</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潮州</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潮州</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科学研究和技术服务业</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80.00%</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投资设立</w:t>
            </w:r>
          </w:p>
        </w:tc>
      </w:tr>
      <w:tr w:rsidR="00B57EB0">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东莞市翔鹭精密工具有限公司</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东莞</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东莞</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批发和零售业</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80.00%</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非同一控制下的企业合并</w:t>
            </w:r>
          </w:p>
        </w:tc>
      </w:tr>
      <w:tr w:rsidR="00B57EB0">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常州市翔鹭工具有限公司</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常州</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常州</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制造业</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80.00%</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投资设立</w:t>
            </w:r>
          </w:p>
        </w:tc>
      </w:tr>
      <w:tr w:rsidR="00B57EB0">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大余隆鑫泰钨业有限公司</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制造业</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51.00%</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非同一控制下的企业合并</w:t>
            </w:r>
          </w:p>
        </w:tc>
      </w:tr>
      <w:tr w:rsidR="00B57EB0">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大余隆鑫泰金属材料有限公司</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制造业</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51.00%</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非同一控制下的企业合并</w:t>
            </w:r>
          </w:p>
        </w:tc>
      </w:tr>
      <w:tr w:rsidR="00B57EB0">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大余隆鑫泰矿业有限公司</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采矿业</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51.00%</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非同一控制下的企业合并</w:t>
            </w:r>
          </w:p>
        </w:tc>
      </w:tr>
      <w:tr w:rsidR="00B57EB0">
        <w:tc>
          <w:tcPr>
            <w:tcW w:w="137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大余县新城海德材料有限公司</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制造业</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51.00%</w:t>
            </w:r>
          </w:p>
        </w:tc>
        <w:tc>
          <w:tcPr>
            <w:tcW w:w="13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非同一控制下的企业合并</w:t>
            </w:r>
          </w:p>
        </w:tc>
      </w:tr>
    </w:tbl>
    <w:p w:rsidR="00B57EB0" w:rsidRDefault="00B57EB0">
      <w:pPr>
        <w:jc w:val="left"/>
        <w:rPr>
          <w:szCs w:val="24"/>
        </w:rPr>
      </w:pPr>
      <w:r>
        <w:rPr>
          <w:rFonts w:hint="eastAsia"/>
          <w:szCs w:val="24"/>
        </w:rPr>
        <w:t>在子公司的持股比例不同于表决权比例的说明：</w:t>
      </w:r>
    </w:p>
    <w:p w:rsidR="00B57EB0" w:rsidRDefault="00B57EB0">
      <w:pPr>
        <w:jc w:val="left"/>
        <w:rPr>
          <w:szCs w:val="24"/>
        </w:rPr>
      </w:pPr>
      <w:r>
        <w:rPr>
          <w:rFonts w:hint="eastAsia"/>
          <w:szCs w:val="24"/>
        </w:rPr>
        <w:t>持有半数或以下表决权但仍控制被投资单位、以及持有半数以上表决权但不控制被投资单位的依据：</w:t>
      </w:r>
    </w:p>
    <w:p w:rsidR="00B57EB0" w:rsidRDefault="00B57EB0">
      <w:pPr>
        <w:jc w:val="left"/>
        <w:rPr>
          <w:szCs w:val="24"/>
        </w:rPr>
      </w:pPr>
      <w:r>
        <w:rPr>
          <w:rFonts w:hint="eastAsia"/>
          <w:szCs w:val="24"/>
        </w:rPr>
        <w:t>对于纳入合并范围的重要的结构化主体，控制的依据：</w:t>
      </w:r>
    </w:p>
    <w:p w:rsidR="00B57EB0" w:rsidRDefault="00B57EB0">
      <w:pPr>
        <w:jc w:val="left"/>
        <w:rPr>
          <w:szCs w:val="24"/>
        </w:rPr>
      </w:pPr>
      <w:r>
        <w:rPr>
          <w:rFonts w:hint="eastAsia"/>
          <w:szCs w:val="24"/>
        </w:rPr>
        <w:t>确定公司是代理人还是委托人的依据：</w:t>
      </w:r>
    </w:p>
    <w:p w:rsidR="00B57EB0" w:rsidRDefault="00B57EB0">
      <w:pPr>
        <w:jc w:val="left"/>
        <w:rPr>
          <w:szCs w:val="24"/>
        </w:rPr>
      </w:pPr>
      <w:r>
        <w:rPr>
          <w:rFonts w:hint="eastAsia"/>
          <w:szCs w:val="24"/>
        </w:rPr>
        <w:t>其他说明：</w:t>
      </w:r>
    </w:p>
    <w:p w:rsidR="00B57EB0" w:rsidRDefault="00B57EB0">
      <w:pPr>
        <w:pStyle w:val="Section"/>
        <w:outlineLvl w:val="3"/>
        <w:rPr>
          <w:szCs w:val="24"/>
        </w:rPr>
      </w:pPr>
      <w:r>
        <w:rPr>
          <w:rFonts w:hint="eastAsia"/>
          <w:szCs w:val="24"/>
        </w:rPr>
        <w:t>（</w:t>
      </w:r>
      <w:r>
        <w:rPr>
          <w:szCs w:val="24"/>
        </w:rPr>
        <w:t>2</w:t>
      </w:r>
      <w:r>
        <w:rPr>
          <w:rFonts w:hint="eastAsia"/>
          <w:szCs w:val="24"/>
        </w:rPr>
        <w:t>）重要的非全资子公司</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6"/>
        <w:gridCol w:w="1914"/>
        <w:gridCol w:w="1914"/>
        <w:gridCol w:w="1913"/>
        <w:gridCol w:w="1913"/>
      </w:tblGrid>
      <w:tr w:rsidR="00B57EB0">
        <w:trPr>
          <w:trHeight w:val="352"/>
        </w:trPr>
        <w:tc>
          <w:tcPr>
            <w:tcW w:w="191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子公司名称</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少数股东持股比例</w:t>
            </w:r>
          </w:p>
        </w:tc>
        <w:tc>
          <w:tcPr>
            <w:tcW w:w="191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本期归属于少数股东的损益</w:t>
            </w:r>
          </w:p>
        </w:tc>
        <w:tc>
          <w:tcPr>
            <w:tcW w:w="1913"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本期向少数股东宣告分派的股利</w:t>
            </w:r>
          </w:p>
        </w:tc>
        <w:tc>
          <w:tcPr>
            <w:tcW w:w="1913"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期末少数股东权益余额</w:t>
            </w:r>
          </w:p>
        </w:tc>
      </w:tr>
      <w:tr w:rsidR="00B57EB0">
        <w:trPr>
          <w:trHeight w:val="392"/>
        </w:trPr>
        <w:tc>
          <w:tcPr>
            <w:tcW w:w="1916" w:type="dxa"/>
            <w:vMerge/>
            <w:tcBorders>
              <w:top w:val="single" w:sz="4" w:space="0" w:color="auto"/>
              <w:left w:val="single" w:sz="4" w:space="0" w:color="auto"/>
              <w:bottom w:val="single" w:sz="4" w:space="0" w:color="auto"/>
              <w:right w:val="single" w:sz="4" w:space="0" w:color="auto"/>
            </w:tcBorders>
            <w:vAlign w:val="center"/>
          </w:tcPr>
          <w:p w:rsidR="00B57EB0" w:rsidRDefault="00B57EB0">
            <w:pPr>
              <w:rPr>
                <w:szCs w:val="24"/>
              </w:rPr>
            </w:pPr>
          </w:p>
        </w:tc>
        <w:tc>
          <w:tcPr>
            <w:tcW w:w="1914" w:type="dxa"/>
            <w:vMerge/>
            <w:tcBorders>
              <w:top w:val="single" w:sz="4" w:space="0" w:color="auto"/>
              <w:left w:val="single" w:sz="4" w:space="0" w:color="auto"/>
              <w:bottom w:val="single" w:sz="4" w:space="0" w:color="auto"/>
              <w:right w:val="single" w:sz="4" w:space="0" w:color="auto"/>
            </w:tcBorders>
            <w:vAlign w:val="center"/>
          </w:tcPr>
          <w:p w:rsidR="00B57EB0" w:rsidRDefault="00B57EB0">
            <w:pPr>
              <w:rPr>
                <w:szCs w:val="24"/>
              </w:rPr>
            </w:pPr>
          </w:p>
        </w:tc>
        <w:tc>
          <w:tcPr>
            <w:tcW w:w="1914" w:type="dxa"/>
            <w:vMerge/>
            <w:tcBorders>
              <w:top w:val="single" w:sz="4" w:space="0" w:color="auto"/>
              <w:left w:val="single" w:sz="4" w:space="0" w:color="auto"/>
              <w:bottom w:val="single" w:sz="4" w:space="0" w:color="auto"/>
              <w:right w:val="single" w:sz="4" w:space="0" w:color="auto"/>
            </w:tcBorders>
            <w:vAlign w:val="center"/>
          </w:tcPr>
          <w:p w:rsidR="00B57EB0" w:rsidRDefault="00B57EB0">
            <w:pPr>
              <w:rPr>
                <w:szCs w:val="24"/>
              </w:rPr>
            </w:pPr>
          </w:p>
        </w:tc>
        <w:tc>
          <w:tcPr>
            <w:tcW w:w="1913" w:type="dxa"/>
            <w:vMerge/>
            <w:tcBorders>
              <w:top w:val="single" w:sz="4" w:space="0" w:color="auto"/>
              <w:left w:val="single" w:sz="4" w:space="0" w:color="auto"/>
              <w:bottom w:val="single" w:sz="4" w:space="0" w:color="auto"/>
              <w:right w:val="single" w:sz="4" w:space="0" w:color="auto"/>
            </w:tcBorders>
            <w:vAlign w:val="center"/>
          </w:tcPr>
          <w:p w:rsidR="00B57EB0" w:rsidRDefault="00B57EB0">
            <w:pPr>
              <w:rPr>
                <w:szCs w:val="24"/>
              </w:rPr>
            </w:pPr>
          </w:p>
        </w:tc>
        <w:tc>
          <w:tcPr>
            <w:tcW w:w="1913" w:type="dxa"/>
            <w:vMerge/>
            <w:tcBorders>
              <w:top w:val="single" w:sz="4" w:space="0" w:color="auto"/>
              <w:left w:val="single" w:sz="4" w:space="0" w:color="auto"/>
              <w:bottom w:val="single" w:sz="4" w:space="0" w:color="auto"/>
              <w:right w:val="single" w:sz="4" w:space="0" w:color="auto"/>
            </w:tcBorders>
            <w:vAlign w:val="center"/>
          </w:tcPr>
          <w:p w:rsidR="00B57EB0" w:rsidRDefault="00B57EB0">
            <w:pPr>
              <w:rPr>
                <w:szCs w:val="24"/>
              </w:rPr>
            </w:pPr>
          </w:p>
        </w:tc>
      </w:tr>
      <w:tr w:rsidR="00B57EB0">
        <w:tc>
          <w:tcPr>
            <w:tcW w:w="191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大余隆鑫泰钨业有限公</w:t>
            </w:r>
            <w:r>
              <w:rPr>
                <w:rFonts w:hint="eastAsia"/>
                <w:szCs w:val="24"/>
              </w:rPr>
              <w:lastRenderedPageBreak/>
              <w:t>司</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lastRenderedPageBreak/>
              <w:t>49.00%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-630,404.32</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87,802,054.16</w:t>
            </w:r>
          </w:p>
        </w:tc>
      </w:tr>
    </w:tbl>
    <w:p w:rsidR="00B57EB0" w:rsidRDefault="00B57EB0">
      <w:pPr>
        <w:jc w:val="left"/>
        <w:rPr>
          <w:szCs w:val="24"/>
        </w:rPr>
      </w:pPr>
      <w:r>
        <w:rPr>
          <w:rFonts w:hint="eastAsia"/>
          <w:szCs w:val="24"/>
        </w:rPr>
        <w:lastRenderedPageBreak/>
        <w:t>子公司少数股东的持股比例不同于表决权比例的说明：</w:t>
      </w:r>
    </w:p>
    <w:p w:rsidR="00B57EB0" w:rsidRDefault="00B57EB0">
      <w:pPr>
        <w:jc w:val="left"/>
        <w:rPr>
          <w:szCs w:val="24"/>
        </w:rPr>
      </w:pPr>
      <w:r>
        <w:rPr>
          <w:rFonts w:hint="eastAsia"/>
          <w:szCs w:val="24"/>
        </w:rPr>
        <w:t>其他说明：</w:t>
      </w:r>
    </w:p>
    <w:p w:rsidR="00B57EB0" w:rsidRDefault="00B57EB0">
      <w:pPr>
        <w:pStyle w:val="Section"/>
        <w:outlineLvl w:val="3"/>
        <w:rPr>
          <w:szCs w:val="24"/>
        </w:rPr>
      </w:pPr>
      <w:r>
        <w:rPr>
          <w:rFonts w:hint="eastAsia"/>
          <w:szCs w:val="24"/>
        </w:rPr>
        <w:t>（</w:t>
      </w:r>
      <w:r>
        <w:rPr>
          <w:szCs w:val="24"/>
        </w:rPr>
        <w:t>3</w:t>
      </w:r>
      <w:r>
        <w:rPr>
          <w:rFonts w:hint="eastAsia"/>
          <w:szCs w:val="24"/>
        </w:rPr>
        <w:t>）重要非全资子公司的主要财务信息</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736"/>
        <w:gridCol w:w="736"/>
        <w:gridCol w:w="736"/>
        <w:gridCol w:w="736"/>
        <w:gridCol w:w="736"/>
        <w:gridCol w:w="735"/>
        <w:gridCol w:w="735"/>
        <w:gridCol w:w="735"/>
        <w:gridCol w:w="735"/>
        <w:gridCol w:w="735"/>
        <w:gridCol w:w="737"/>
        <w:gridCol w:w="736"/>
        <w:gridCol w:w="736"/>
      </w:tblGrid>
      <w:tr w:rsidR="00B57EB0">
        <w:tc>
          <w:tcPr>
            <w:tcW w:w="73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子公司名称</w:t>
            </w:r>
          </w:p>
        </w:tc>
        <w:tc>
          <w:tcPr>
            <w:tcW w:w="4414" w:type="dxa"/>
            <w:gridSpan w:val="6"/>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4414" w:type="dxa"/>
            <w:gridSpan w:val="6"/>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736"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流动资产</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非流动资产</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资产合计</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流动负债</w:t>
            </w:r>
          </w:p>
        </w:tc>
        <w:tc>
          <w:tcPr>
            <w:tcW w:w="73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非流动负债</w:t>
            </w:r>
          </w:p>
        </w:tc>
        <w:tc>
          <w:tcPr>
            <w:tcW w:w="73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负债合计</w:t>
            </w:r>
          </w:p>
        </w:tc>
        <w:tc>
          <w:tcPr>
            <w:tcW w:w="73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流动资产</w:t>
            </w:r>
          </w:p>
        </w:tc>
        <w:tc>
          <w:tcPr>
            <w:tcW w:w="73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非流动资产</w:t>
            </w:r>
          </w:p>
        </w:tc>
        <w:tc>
          <w:tcPr>
            <w:tcW w:w="73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资产合计</w:t>
            </w:r>
          </w:p>
        </w:tc>
        <w:tc>
          <w:tcPr>
            <w:tcW w:w="7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流动负债</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非流动负债</w:t>
            </w:r>
          </w:p>
        </w:tc>
        <w:tc>
          <w:tcPr>
            <w:tcW w:w="7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负债合计</w:t>
            </w:r>
          </w:p>
        </w:tc>
      </w:tr>
      <w:tr w:rsidR="00B57EB0">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大余隆鑫泰钨业有限公司</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154,704,956.51</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205,203,441.43</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359,908,397.94</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173,055,010.45</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7,665,521.85</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180,720,532.30</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114,572,443.26</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157,204,803.70</w:t>
            </w:r>
          </w:p>
        </w:tc>
        <w:tc>
          <w:tcPr>
            <w:tcW w:w="73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271,777,246.99</w:t>
            </w:r>
          </w:p>
        </w:tc>
        <w:tc>
          <w:tcPr>
            <w:tcW w:w="73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84,831,355.53</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7,716,066.20</w:t>
            </w:r>
          </w:p>
        </w:tc>
        <w:tc>
          <w:tcPr>
            <w:tcW w:w="7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92,547,421.73</w:t>
            </w:r>
          </w:p>
        </w:tc>
      </w:tr>
    </w:tbl>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061"/>
        <w:gridCol w:w="1061"/>
        <w:gridCol w:w="1062"/>
        <w:gridCol w:w="1065"/>
        <w:gridCol w:w="1065"/>
        <w:gridCol w:w="1063"/>
        <w:gridCol w:w="1063"/>
        <w:gridCol w:w="1063"/>
        <w:gridCol w:w="1066"/>
      </w:tblGrid>
      <w:tr w:rsidR="00B57EB0">
        <w:tc>
          <w:tcPr>
            <w:tcW w:w="1061"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子公司名称</w:t>
            </w:r>
          </w:p>
        </w:tc>
        <w:tc>
          <w:tcPr>
            <w:tcW w:w="4253"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4255"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r w:rsidR="00B57EB0">
        <w:tc>
          <w:tcPr>
            <w:tcW w:w="1061"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06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营业收入</w:t>
            </w:r>
          </w:p>
        </w:tc>
        <w:tc>
          <w:tcPr>
            <w:tcW w:w="10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净利润</w:t>
            </w:r>
          </w:p>
        </w:tc>
        <w:tc>
          <w:tcPr>
            <w:tcW w:w="106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综合收益总额</w:t>
            </w:r>
          </w:p>
        </w:tc>
        <w:tc>
          <w:tcPr>
            <w:tcW w:w="106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经营活动现金流量</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营业收入</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净利润</w:t>
            </w:r>
          </w:p>
        </w:tc>
        <w:tc>
          <w:tcPr>
            <w:tcW w:w="10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综合收益总额</w:t>
            </w:r>
          </w:p>
        </w:tc>
        <w:tc>
          <w:tcPr>
            <w:tcW w:w="10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经营活动现金流量</w:t>
            </w:r>
          </w:p>
        </w:tc>
      </w:tr>
      <w:tr w:rsidR="00B57EB0">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大余隆鑫泰钨业有限公司</w:t>
            </w:r>
          </w:p>
        </w:tc>
        <w:tc>
          <w:tcPr>
            <w:tcW w:w="106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171,328,854.33</w:t>
            </w:r>
          </w:p>
        </w:tc>
        <w:tc>
          <w:tcPr>
            <w:tcW w:w="10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-1,286,539.43</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-1,286,539.43</w:t>
            </w:r>
          </w:p>
        </w:tc>
        <w:tc>
          <w:tcPr>
            <w:tcW w:w="106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-28,949,150.92</w:t>
            </w: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06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bl>
    <w:p w:rsidR="00B57EB0" w:rsidRDefault="00B57EB0">
      <w:pPr>
        <w:jc w:val="left"/>
        <w:rPr>
          <w:szCs w:val="24"/>
        </w:rPr>
      </w:pPr>
      <w:r>
        <w:rPr>
          <w:rFonts w:hint="eastAsia"/>
          <w:szCs w:val="24"/>
        </w:rPr>
        <w:t>其他说明：</w:t>
      </w:r>
    </w:p>
    <w:p w:rsidR="00B57EB0" w:rsidRDefault="00B57EB0">
      <w:pPr>
        <w:pStyle w:val="Section"/>
        <w:outlineLvl w:val="3"/>
        <w:rPr>
          <w:szCs w:val="24"/>
        </w:rPr>
      </w:pPr>
      <w:r>
        <w:rPr>
          <w:rFonts w:hint="eastAsia"/>
          <w:szCs w:val="24"/>
        </w:rPr>
        <w:t>（</w:t>
      </w:r>
      <w:r>
        <w:rPr>
          <w:szCs w:val="24"/>
        </w:rPr>
        <w:t>4</w:t>
      </w:r>
      <w:r>
        <w:rPr>
          <w:rFonts w:hint="eastAsia"/>
          <w:szCs w:val="24"/>
        </w:rPr>
        <w:t>）使用企业集团资产和清偿企业集团债务的重大限制</w:t>
      </w:r>
    </w:p>
    <w:p w:rsidR="00B57EB0" w:rsidRDefault="00B57EB0">
      <w:pPr>
        <w:pStyle w:val="Section"/>
        <w:outlineLvl w:val="3"/>
        <w:rPr>
          <w:szCs w:val="24"/>
        </w:rPr>
      </w:pPr>
      <w:r>
        <w:rPr>
          <w:rFonts w:hint="eastAsia"/>
          <w:szCs w:val="24"/>
        </w:rPr>
        <w:t>（</w:t>
      </w:r>
      <w:r>
        <w:rPr>
          <w:szCs w:val="24"/>
        </w:rPr>
        <w:t>5</w:t>
      </w:r>
      <w:r>
        <w:rPr>
          <w:rFonts w:hint="eastAsia"/>
          <w:szCs w:val="24"/>
        </w:rPr>
        <w:t>）向纳入合并财务报表范围的结构化主体提供的财务支持或其他支持</w:t>
      </w:r>
    </w:p>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2</w:t>
      </w:r>
      <w:r>
        <w:rPr>
          <w:rFonts w:hint="eastAsia"/>
          <w:szCs w:val="24"/>
        </w:rPr>
        <w:t>、在子公司的所有者权益份额发生变化且仍控制子公司的交易</w:t>
      </w:r>
    </w:p>
    <w:p w:rsidR="00B57EB0" w:rsidRDefault="00B57EB0">
      <w:pPr>
        <w:pStyle w:val="Section"/>
        <w:outlineLvl w:val="3"/>
        <w:rPr>
          <w:szCs w:val="24"/>
        </w:rPr>
      </w:pPr>
      <w:r>
        <w:rPr>
          <w:rFonts w:hint="eastAsia"/>
          <w:szCs w:val="24"/>
        </w:rPr>
        <w:t>（</w:t>
      </w:r>
      <w:r>
        <w:rPr>
          <w:szCs w:val="24"/>
        </w:rPr>
        <w:t>1</w:t>
      </w:r>
      <w:r>
        <w:rPr>
          <w:rFonts w:hint="eastAsia"/>
          <w:szCs w:val="24"/>
        </w:rPr>
        <w:t>）在子公司所有者权益份额发生变化的情况说明</w:t>
      </w:r>
    </w:p>
    <w:p w:rsidR="00B57EB0" w:rsidRDefault="00B57EB0">
      <w:pPr>
        <w:autoSpaceDE w:val="0"/>
        <w:autoSpaceDN w:val="0"/>
        <w:adjustRightInd w:val="0"/>
        <w:spacing w:before="0" w:after="0"/>
        <w:jc w:val="left"/>
        <w:rPr>
          <w:rFonts w:eastAsia="Times New Roman"/>
          <w:kern w:val="0"/>
          <w:sz w:val="21"/>
          <w:szCs w:val="24"/>
          <w:lang w:val="zh-CN"/>
        </w:rPr>
      </w:pPr>
      <w:r>
        <w:rPr>
          <w:rFonts w:eastAsia="Times New Roman"/>
          <w:kern w:val="0"/>
          <w:sz w:val="21"/>
          <w:szCs w:val="24"/>
          <w:lang w:val="zh-CN"/>
        </w:rPr>
        <w:t xml:space="preserve"> </w:t>
      </w:r>
      <w:r>
        <w:rPr>
          <w:rFonts w:ascii="宋体" w:hAnsi="宋体" w:cs="宋体" w:hint="eastAsia"/>
          <w:kern w:val="0"/>
          <w:sz w:val="21"/>
          <w:szCs w:val="24"/>
          <w:lang w:val="zh-CN"/>
        </w:rPr>
        <w:t>无。</w:t>
      </w:r>
    </w:p>
    <w:p w:rsidR="00B57EB0" w:rsidRDefault="00B57EB0">
      <w:pPr>
        <w:pStyle w:val="Section"/>
        <w:outlineLvl w:val="3"/>
        <w:rPr>
          <w:szCs w:val="24"/>
        </w:rPr>
      </w:pPr>
      <w:r>
        <w:rPr>
          <w:rFonts w:hint="eastAsia"/>
          <w:szCs w:val="24"/>
        </w:rPr>
        <w:t>（</w:t>
      </w:r>
      <w:r>
        <w:rPr>
          <w:szCs w:val="24"/>
        </w:rPr>
        <w:t>2</w:t>
      </w:r>
      <w:r>
        <w:rPr>
          <w:rFonts w:hint="eastAsia"/>
          <w:szCs w:val="24"/>
        </w:rPr>
        <w:t>）交易对于少数股东权益及归属于母公司所有者权益的影响</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4784"/>
        <w:gridCol w:w="4784"/>
      </w:tblGrid>
      <w:tr w:rsidR="00B57EB0">
        <w:tc>
          <w:tcPr>
            <w:tcW w:w="47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p>
        </w:tc>
        <w:tc>
          <w:tcPr>
            <w:tcW w:w="4784"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center"/>
              <w:rPr>
                <w:szCs w:val="24"/>
              </w:rPr>
            </w:pP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lastRenderedPageBreak/>
        <w:t>3</w:t>
      </w:r>
      <w:r>
        <w:rPr>
          <w:rFonts w:hint="eastAsia"/>
          <w:szCs w:val="24"/>
        </w:rPr>
        <w:t>、在合营安排或联营企业中的权益</w:t>
      </w:r>
    </w:p>
    <w:p w:rsidR="00B57EB0" w:rsidRDefault="00B57EB0">
      <w:pPr>
        <w:pStyle w:val="Section"/>
        <w:outlineLvl w:val="3"/>
        <w:rPr>
          <w:szCs w:val="24"/>
        </w:rPr>
      </w:pPr>
      <w:r>
        <w:rPr>
          <w:rFonts w:hint="eastAsia"/>
          <w:szCs w:val="24"/>
        </w:rPr>
        <w:t>（</w:t>
      </w:r>
      <w:r>
        <w:rPr>
          <w:szCs w:val="24"/>
        </w:rPr>
        <w:t>1</w:t>
      </w:r>
      <w:r>
        <w:rPr>
          <w:rFonts w:hint="eastAsia"/>
          <w:szCs w:val="24"/>
        </w:rPr>
        <w:t>）重要的合营企业或联营企业</w:t>
      </w:r>
    </w:p>
    <w:tbl>
      <w:tblPr>
        <w:tblW w:w="0" w:type="auto"/>
        <w:tblInd w:w="28" w:type="dxa"/>
        <w:tblLayout w:type="fixed"/>
        <w:tblCellMar>
          <w:left w:w="28" w:type="dxa"/>
          <w:right w:w="28" w:type="dxa"/>
        </w:tblCellMar>
        <w:tblLook w:val="0000"/>
      </w:tblPr>
      <w:tblGrid>
        <w:gridCol w:w="1371"/>
        <w:gridCol w:w="1367"/>
        <w:gridCol w:w="1367"/>
        <w:gridCol w:w="1367"/>
        <w:gridCol w:w="1367"/>
        <w:gridCol w:w="1366"/>
        <w:gridCol w:w="1366"/>
      </w:tblGrid>
      <w:tr w:rsidR="00B57EB0">
        <w:tc>
          <w:tcPr>
            <w:tcW w:w="1371"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合营企业或联营企业名称</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主要经营地</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注册地</w:t>
            </w:r>
          </w:p>
        </w:tc>
        <w:tc>
          <w:tcPr>
            <w:tcW w:w="136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业务性质</w:t>
            </w:r>
          </w:p>
        </w:tc>
        <w:tc>
          <w:tcPr>
            <w:tcW w:w="2733"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持股比例</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对合营企业或联营企业投资的会计处理方法</w:t>
            </w:r>
          </w:p>
        </w:tc>
      </w:tr>
      <w:tr w:rsidR="00B57EB0">
        <w:tc>
          <w:tcPr>
            <w:tcW w:w="1371"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367"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367"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367"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直接</w:t>
            </w:r>
          </w:p>
        </w:tc>
        <w:tc>
          <w:tcPr>
            <w:tcW w:w="13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间接</w:t>
            </w:r>
          </w:p>
        </w:tc>
        <w:tc>
          <w:tcPr>
            <w:tcW w:w="1366"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r>
    </w:tbl>
    <w:p w:rsidR="00B57EB0" w:rsidRDefault="00B57EB0">
      <w:pPr>
        <w:jc w:val="left"/>
        <w:rPr>
          <w:szCs w:val="24"/>
        </w:rPr>
      </w:pPr>
      <w:r>
        <w:rPr>
          <w:rFonts w:hint="eastAsia"/>
          <w:szCs w:val="24"/>
        </w:rPr>
        <w:t>在合营企业或联营企业的持股比例不同于表决权比例的说明：</w:t>
      </w:r>
    </w:p>
    <w:p w:rsidR="00B57EB0" w:rsidRDefault="00B57EB0">
      <w:pPr>
        <w:autoSpaceDE w:val="0"/>
        <w:autoSpaceDN w:val="0"/>
        <w:adjustRightInd w:val="0"/>
        <w:spacing w:before="120" w:after="120"/>
        <w:ind w:firstLine="420"/>
        <w:rPr>
          <w:rFonts w:eastAsia="Times New Roman"/>
          <w:kern w:val="0"/>
          <w:sz w:val="21"/>
          <w:szCs w:val="24"/>
          <w:lang w:val="zh-CN"/>
        </w:rPr>
      </w:pPr>
      <w:r>
        <w:rPr>
          <w:rFonts w:eastAsia="Times New Roman"/>
          <w:kern w:val="0"/>
          <w:sz w:val="21"/>
          <w:szCs w:val="24"/>
          <w:lang w:val="zh-CN"/>
        </w:rPr>
        <w:t xml:space="preserve">    </w:t>
      </w:r>
      <w:r>
        <w:rPr>
          <w:rFonts w:ascii="宋体" w:hAnsi="宋体" w:cs="宋体" w:hint="eastAsia"/>
          <w:kern w:val="0"/>
          <w:sz w:val="21"/>
          <w:szCs w:val="24"/>
          <w:lang w:val="zh-CN"/>
        </w:rPr>
        <w:t>无。</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jc w:val="left"/>
        <w:rPr>
          <w:szCs w:val="24"/>
        </w:rPr>
      </w:pPr>
      <w:r>
        <w:rPr>
          <w:rFonts w:hint="eastAsia"/>
          <w:szCs w:val="24"/>
        </w:rPr>
        <w:t>持有</w:t>
      </w:r>
      <w:r>
        <w:rPr>
          <w:szCs w:val="24"/>
        </w:rPr>
        <w:t>20%</w:t>
      </w:r>
      <w:r>
        <w:rPr>
          <w:rFonts w:hint="eastAsia"/>
          <w:szCs w:val="24"/>
        </w:rPr>
        <w:t>以下表决权但具有重大影响，或者持有</w:t>
      </w:r>
      <w:r>
        <w:rPr>
          <w:szCs w:val="24"/>
        </w:rPr>
        <w:t>20%</w:t>
      </w:r>
      <w:r>
        <w:rPr>
          <w:rFonts w:hint="eastAsia"/>
          <w:szCs w:val="24"/>
        </w:rPr>
        <w:t>或以上表决权但不具有重大影响的依据：</w:t>
      </w:r>
    </w:p>
    <w:p w:rsidR="00B57EB0" w:rsidRDefault="00B57EB0">
      <w:pPr>
        <w:pStyle w:val="Section"/>
        <w:outlineLvl w:val="3"/>
        <w:rPr>
          <w:szCs w:val="24"/>
        </w:rPr>
      </w:pPr>
      <w:r>
        <w:rPr>
          <w:rFonts w:hint="eastAsia"/>
          <w:szCs w:val="24"/>
        </w:rPr>
        <w:t>（</w:t>
      </w:r>
      <w:r>
        <w:rPr>
          <w:szCs w:val="24"/>
        </w:rPr>
        <w:t>2</w:t>
      </w:r>
      <w:r>
        <w:rPr>
          <w:rFonts w:hint="eastAsia"/>
          <w:szCs w:val="24"/>
        </w:rPr>
        <w:t>）重要合营企业的主要财务信息</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90"/>
        <w:gridCol w:w="3190"/>
        <w:gridCol w:w="3190"/>
      </w:tblGrid>
      <w:tr w:rsidR="00B57EB0">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r>
              <w:rPr>
                <w:szCs w:val="24"/>
              </w:rPr>
              <w:t>/</w:t>
            </w:r>
            <w:r>
              <w:rPr>
                <w:rFonts w:hint="eastAsia"/>
                <w:szCs w:val="24"/>
              </w:rPr>
              <w:t>本期发生额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r>
              <w:rPr>
                <w:szCs w:val="24"/>
              </w:rPr>
              <w:t>/</w:t>
            </w:r>
            <w:r>
              <w:rPr>
                <w:rFonts w:hint="eastAsia"/>
                <w:szCs w:val="24"/>
              </w:rPr>
              <w:t>上期发生额</w:t>
            </w:r>
          </w:p>
        </w:tc>
      </w:tr>
      <w:tr w:rsidR="00B57EB0">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center"/>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center"/>
              <w:rPr>
                <w:szCs w:val="24"/>
              </w:rPr>
            </w:pPr>
          </w:p>
        </w:tc>
      </w:tr>
    </w:tbl>
    <w:p w:rsidR="00B57EB0" w:rsidRDefault="00B57EB0">
      <w:pPr>
        <w:jc w:val="left"/>
        <w:rPr>
          <w:szCs w:val="24"/>
        </w:rPr>
      </w:pPr>
      <w:r>
        <w:rPr>
          <w:rFonts w:hint="eastAsia"/>
          <w:szCs w:val="24"/>
        </w:rPr>
        <w:t>其他说明</w:t>
      </w:r>
    </w:p>
    <w:p w:rsidR="00B57EB0" w:rsidRDefault="00B57EB0">
      <w:pPr>
        <w:pStyle w:val="Section"/>
        <w:outlineLvl w:val="3"/>
        <w:rPr>
          <w:szCs w:val="24"/>
        </w:rPr>
      </w:pPr>
      <w:r>
        <w:rPr>
          <w:rFonts w:hint="eastAsia"/>
          <w:szCs w:val="24"/>
        </w:rPr>
        <w:t>（</w:t>
      </w:r>
      <w:r>
        <w:rPr>
          <w:szCs w:val="24"/>
        </w:rPr>
        <w:t>3</w:t>
      </w:r>
      <w:r>
        <w:rPr>
          <w:rFonts w:hint="eastAsia"/>
          <w:szCs w:val="24"/>
        </w:rPr>
        <w:t>）重要联营企业的主要财务信息</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90"/>
        <w:gridCol w:w="3190"/>
        <w:gridCol w:w="3190"/>
      </w:tblGrid>
      <w:tr w:rsidR="00B57EB0">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r>
              <w:rPr>
                <w:szCs w:val="24"/>
              </w:rPr>
              <w:t>/</w:t>
            </w:r>
            <w:r>
              <w:rPr>
                <w:rFonts w:hint="eastAsia"/>
                <w:szCs w:val="24"/>
              </w:rPr>
              <w:t>本期发生额</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r>
              <w:rPr>
                <w:szCs w:val="24"/>
              </w:rPr>
              <w:t>/</w:t>
            </w:r>
            <w:r>
              <w:rPr>
                <w:rFonts w:hint="eastAsia"/>
                <w:szCs w:val="24"/>
              </w:rPr>
              <w:t>上期发生额</w:t>
            </w:r>
          </w:p>
        </w:tc>
      </w:tr>
      <w:tr w:rsidR="00B57EB0">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center"/>
              <w:rPr>
                <w:szCs w:val="24"/>
              </w:rPr>
            </w:pPr>
          </w:p>
        </w:tc>
        <w:tc>
          <w:tcPr>
            <w:tcW w:w="3190"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center"/>
              <w:rPr>
                <w:szCs w:val="24"/>
              </w:rPr>
            </w:pPr>
          </w:p>
        </w:tc>
      </w:tr>
    </w:tbl>
    <w:p w:rsidR="00B57EB0" w:rsidRDefault="00B57EB0">
      <w:pPr>
        <w:jc w:val="left"/>
        <w:rPr>
          <w:szCs w:val="24"/>
        </w:rPr>
      </w:pPr>
      <w:r>
        <w:rPr>
          <w:rFonts w:hint="eastAsia"/>
          <w:szCs w:val="24"/>
        </w:rPr>
        <w:t>其他说明</w:t>
      </w:r>
    </w:p>
    <w:p w:rsidR="00B57EB0" w:rsidRDefault="00B57EB0">
      <w:pPr>
        <w:pStyle w:val="Section"/>
        <w:outlineLvl w:val="3"/>
        <w:rPr>
          <w:szCs w:val="24"/>
        </w:rPr>
      </w:pPr>
      <w:r>
        <w:rPr>
          <w:rFonts w:hint="eastAsia"/>
          <w:szCs w:val="24"/>
        </w:rPr>
        <w:t>（</w:t>
      </w:r>
      <w:r>
        <w:rPr>
          <w:szCs w:val="24"/>
        </w:rPr>
        <w:t>4</w:t>
      </w:r>
      <w:r>
        <w:rPr>
          <w:rFonts w:hint="eastAsia"/>
          <w:szCs w:val="24"/>
        </w:rPr>
        <w:t>）不重要的合营企业和联营企业的汇总财务信息</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324"/>
        <w:gridCol w:w="3059"/>
        <w:gridCol w:w="3186"/>
      </w:tblGrid>
      <w:tr w:rsidR="00B57EB0">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p>
        </w:tc>
        <w:tc>
          <w:tcPr>
            <w:tcW w:w="305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r>
              <w:rPr>
                <w:szCs w:val="24"/>
              </w:rPr>
              <w:t>/</w:t>
            </w:r>
            <w:r>
              <w:rPr>
                <w:rFonts w:hint="eastAsia"/>
                <w:szCs w:val="24"/>
              </w:rPr>
              <w:t>本期发生额</w:t>
            </w:r>
          </w:p>
        </w:tc>
        <w:tc>
          <w:tcPr>
            <w:tcW w:w="318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r>
              <w:rPr>
                <w:szCs w:val="24"/>
              </w:rPr>
              <w:t>/</w:t>
            </w:r>
            <w:r>
              <w:rPr>
                <w:rFonts w:hint="eastAsia"/>
                <w:szCs w:val="24"/>
              </w:rPr>
              <w:t>上期发生额</w:t>
            </w:r>
          </w:p>
        </w:tc>
      </w:tr>
      <w:tr w:rsidR="00B57EB0">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合营企业：</w:t>
            </w:r>
          </w:p>
        </w:tc>
        <w:tc>
          <w:tcPr>
            <w:tcW w:w="305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318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r w:rsidR="00B57EB0">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下列各项按持股比例计算的合计数</w:t>
            </w:r>
          </w:p>
        </w:tc>
        <w:tc>
          <w:tcPr>
            <w:tcW w:w="305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318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r w:rsidR="00B57EB0">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联营企业：</w:t>
            </w:r>
          </w:p>
        </w:tc>
        <w:tc>
          <w:tcPr>
            <w:tcW w:w="305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318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r w:rsidR="00B57EB0">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下列各项按持股比例计算的合计数</w:t>
            </w:r>
          </w:p>
        </w:tc>
        <w:tc>
          <w:tcPr>
            <w:tcW w:w="305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318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bl>
    <w:p w:rsidR="00B57EB0" w:rsidRDefault="00B57EB0">
      <w:pPr>
        <w:jc w:val="left"/>
        <w:rPr>
          <w:szCs w:val="24"/>
        </w:rPr>
      </w:pPr>
      <w:r>
        <w:rPr>
          <w:rFonts w:hint="eastAsia"/>
          <w:szCs w:val="24"/>
        </w:rPr>
        <w:t>其他说明</w:t>
      </w:r>
    </w:p>
    <w:p w:rsidR="00B57EB0" w:rsidRDefault="00B57EB0">
      <w:pPr>
        <w:autoSpaceDE w:val="0"/>
        <w:autoSpaceDN w:val="0"/>
        <w:adjustRightInd w:val="0"/>
        <w:spacing w:before="0" w:after="0"/>
        <w:jc w:val="left"/>
        <w:rPr>
          <w:rFonts w:eastAsia="Times New Roman"/>
          <w:kern w:val="0"/>
          <w:sz w:val="21"/>
          <w:szCs w:val="24"/>
          <w:lang w:val="zh-CN"/>
        </w:rPr>
      </w:pPr>
      <w:r>
        <w:rPr>
          <w:rFonts w:eastAsia="Times New Roman"/>
          <w:kern w:val="0"/>
          <w:sz w:val="21"/>
          <w:szCs w:val="24"/>
          <w:lang w:val="zh-CN"/>
        </w:rPr>
        <w:t xml:space="preserve">  </w:t>
      </w:r>
      <w:r>
        <w:rPr>
          <w:rFonts w:ascii="宋体" w:hAnsi="宋体" w:cs="宋体" w:hint="eastAsia"/>
          <w:kern w:val="0"/>
          <w:sz w:val="21"/>
          <w:szCs w:val="24"/>
          <w:lang w:val="zh-CN"/>
        </w:rPr>
        <w:t>无。</w:t>
      </w:r>
    </w:p>
    <w:p w:rsidR="00B57EB0" w:rsidRDefault="00B57EB0">
      <w:pPr>
        <w:pStyle w:val="Section"/>
        <w:outlineLvl w:val="3"/>
        <w:rPr>
          <w:szCs w:val="24"/>
        </w:rPr>
      </w:pPr>
      <w:r>
        <w:rPr>
          <w:rFonts w:hint="eastAsia"/>
          <w:szCs w:val="24"/>
        </w:rPr>
        <w:lastRenderedPageBreak/>
        <w:t>（</w:t>
      </w:r>
      <w:r>
        <w:rPr>
          <w:szCs w:val="24"/>
        </w:rPr>
        <w:t>5</w:t>
      </w:r>
      <w:r>
        <w:rPr>
          <w:rFonts w:hint="eastAsia"/>
          <w:szCs w:val="24"/>
        </w:rPr>
        <w:t>）合营企业或联营企业向本公司转移资金的能力存在重大限制的说明</w:t>
      </w:r>
    </w:p>
    <w:p w:rsidR="00B57EB0" w:rsidRDefault="00B57EB0">
      <w:pPr>
        <w:pStyle w:val="Section"/>
        <w:outlineLvl w:val="3"/>
        <w:rPr>
          <w:szCs w:val="24"/>
        </w:rPr>
      </w:pPr>
      <w:r>
        <w:rPr>
          <w:rFonts w:hint="eastAsia"/>
          <w:szCs w:val="24"/>
        </w:rPr>
        <w:t>（</w:t>
      </w:r>
      <w:r>
        <w:rPr>
          <w:szCs w:val="24"/>
        </w:rPr>
        <w:t>6</w:t>
      </w:r>
      <w:r>
        <w:rPr>
          <w:rFonts w:hint="eastAsia"/>
          <w:szCs w:val="24"/>
        </w:rPr>
        <w:t>）合营企业或联营企业发生的超额亏损</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2390"/>
        <w:gridCol w:w="2392"/>
        <w:gridCol w:w="2392"/>
        <w:gridCol w:w="2394"/>
      </w:tblGrid>
      <w:tr w:rsidR="00B57EB0">
        <w:tc>
          <w:tcPr>
            <w:tcW w:w="23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合营企业或联营企业名称</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累积未确认前期累计认的损失</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本期未确认的损失（或本期分享的净利润）</w:t>
            </w:r>
          </w:p>
        </w:tc>
        <w:tc>
          <w:tcPr>
            <w:tcW w:w="23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本期末累积未确认的损失</w:t>
            </w:r>
          </w:p>
        </w:tc>
      </w:tr>
    </w:tbl>
    <w:p w:rsidR="00B57EB0" w:rsidRDefault="00B57EB0">
      <w:pPr>
        <w:jc w:val="left"/>
        <w:rPr>
          <w:szCs w:val="24"/>
        </w:rPr>
      </w:pPr>
      <w:r>
        <w:rPr>
          <w:rFonts w:hint="eastAsia"/>
          <w:szCs w:val="24"/>
        </w:rPr>
        <w:t>其他说明</w:t>
      </w:r>
    </w:p>
    <w:p w:rsidR="00B57EB0" w:rsidRDefault="00B57EB0">
      <w:pPr>
        <w:pStyle w:val="Section"/>
        <w:outlineLvl w:val="3"/>
        <w:rPr>
          <w:szCs w:val="24"/>
        </w:rPr>
      </w:pPr>
      <w:r>
        <w:rPr>
          <w:rFonts w:hint="eastAsia"/>
          <w:szCs w:val="24"/>
        </w:rPr>
        <w:t>（</w:t>
      </w:r>
      <w:r>
        <w:rPr>
          <w:szCs w:val="24"/>
        </w:rPr>
        <w:t>7</w:t>
      </w:r>
      <w:r>
        <w:rPr>
          <w:rFonts w:hint="eastAsia"/>
          <w:szCs w:val="24"/>
        </w:rPr>
        <w:t>）与合营企业投资相关的未确认承诺</w:t>
      </w:r>
    </w:p>
    <w:p w:rsidR="00B57EB0" w:rsidRDefault="00B57EB0">
      <w:pPr>
        <w:pStyle w:val="Section"/>
        <w:outlineLvl w:val="3"/>
        <w:rPr>
          <w:szCs w:val="24"/>
        </w:rPr>
      </w:pPr>
      <w:r>
        <w:rPr>
          <w:rFonts w:hint="eastAsia"/>
          <w:szCs w:val="24"/>
        </w:rPr>
        <w:t>（</w:t>
      </w:r>
      <w:r>
        <w:rPr>
          <w:szCs w:val="24"/>
        </w:rPr>
        <w:t>8</w:t>
      </w:r>
      <w:r>
        <w:rPr>
          <w:rFonts w:hint="eastAsia"/>
          <w:szCs w:val="24"/>
        </w:rPr>
        <w:t>）与合营企业或联营企业投资相关的或有负债</w:t>
      </w:r>
    </w:p>
    <w:p w:rsidR="00B57EB0" w:rsidRDefault="00B57EB0">
      <w:pPr>
        <w:pStyle w:val="Section"/>
        <w:outlineLvl w:val="2"/>
        <w:rPr>
          <w:szCs w:val="24"/>
        </w:rPr>
      </w:pPr>
      <w:r>
        <w:rPr>
          <w:szCs w:val="24"/>
        </w:rPr>
        <w:t>4</w:t>
      </w:r>
      <w:r>
        <w:rPr>
          <w:rFonts w:hint="eastAsia"/>
          <w:szCs w:val="24"/>
        </w:rPr>
        <w:t>、重要的共同经营</w:t>
      </w:r>
    </w:p>
    <w:tbl>
      <w:tblPr>
        <w:tblW w:w="0" w:type="auto"/>
        <w:tblInd w:w="28" w:type="dxa"/>
        <w:tblLayout w:type="fixed"/>
        <w:tblCellMar>
          <w:left w:w="28" w:type="dxa"/>
          <w:right w:w="28" w:type="dxa"/>
        </w:tblCellMar>
        <w:tblLook w:val="0000"/>
      </w:tblPr>
      <w:tblGrid>
        <w:gridCol w:w="1597"/>
        <w:gridCol w:w="1594"/>
        <w:gridCol w:w="1594"/>
        <w:gridCol w:w="1594"/>
        <w:gridCol w:w="1594"/>
        <w:gridCol w:w="1593"/>
      </w:tblGrid>
      <w:tr w:rsidR="00B57EB0">
        <w:tc>
          <w:tcPr>
            <w:tcW w:w="159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共同经营名称</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主要经营地</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注册地</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业务性质</w:t>
            </w:r>
          </w:p>
        </w:tc>
        <w:tc>
          <w:tcPr>
            <w:tcW w:w="3187"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持股比例</w:t>
            </w:r>
            <w:r>
              <w:rPr>
                <w:szCs w:val="24"/>
              </w:rPr>
              <w:t>/</w:t>
            </w:r>
            <w:r>
              <w:rPr>
                <w:rFonts w:hint="eastAsia"/>
                <w:szCs w:val="24"/>
              </w:rPr>
              <w:t>享有的份额</w:t>
            </w:r>
          </w:p>
        </w:tc>
      </w:tr>
      <w:tr w:rsidR="00B57EB0">
        <w:tc>
          <w:tcPr>
            <w:tcW w:w="1597"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59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直接</w:t>
            </w:r>
          </w:p>
        </w:tc>
        <w:tc>
          <w:tcPr>
            <w:tcW w:w="15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间接</w:t>
            </w:r>
          </w:p>
        </w:tc>
      </w:tr>
    </w:tbl>
    <w:p w:rsidR="00B57EB0" w:rsidRDefault="00B57EB0">
      <w:pPr>
        <w:jc w:val="left"/>
        <w:rPr>
          <w:szCs w:val="24"/>
        </w:rPr>
      </w:pPr>
      <w:r>
        <w:rPr>
          <w:rFonts w:hint="eastAsia"/>
          <w:szCs w:val="24"/>
        </w:rPr>
        <w:t>在共同经营中的持股比例或享有的份额不同于表决权比例的说明：</w:t>
      </w:r>
    </w:p>
    <w:p w:rsidR="00B57EB0" w:rsidRDefault="00B57EB0">
      <w:pPr>
        <w:jc w:val="left"/>
        <w:rPr>
          <w:szCs w:val="24"/>
        </w:rPr>
      </w:pPr>
      <w:r>
        <w:rPr>
          <w:rFonts w:hint="eastAsia"/>
          <w:szCs w:val="24"/>
        </w:rPr>
        <w:t>共同经营为单独主体的，分类为共同经营的依据：</w:t>
      </w:r>
    </w:p>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5</w:t>
      </w:r>
      <w:r>
        <w:rPr>
          <w:rFonts w:hint="eastAsia"/>
          <w:szCs w:val="24"/>
        </w:rPr>
        <w:t>、在未纳入合并财务报表范围的结构化主体中的权益</w:t>
      </w:r>
    </w:p>
    <w:p w:rsidR="00B57EB0" w:rsidRDefault="00B57EB0">
      <w:pPr>
        <w:jc w:val="left"/>
        <w:rPr>
          <w:szCs w:val="24"/>
        </w:rPr>
      </w:pPr>
      <w:r>
        <w:rPr>
          <w:rFonts w:hint="eastAsia"/>
          <w:szCs w:val="24"/>
        </w:rPr>
        <w:t>未纳入合并财务报表范围的结构化主体的相关说明：</w:t>
      </w:r>
    </w:p>
    <w:p w:rsidR="00B57EB0" w:rsidRDefault="00B57EB0">
      <w:pPr>
        <w:pStyle w:val="Section"/>
        <w:outlineLvl w:val="2"/>
        <w:rPr>
          <w:szCs w:val="24"/>
        </w:rPr>
      </w:pPr>
      <w:r>
        <w:rPr>
          <w:szCs w:val="24"/>
        </w:rPr>
        <w:t>6</w:t>
      </w:r>
      <w:r>
        <w:rPr>
          <w:rFonts w:hint="eastAsia"/>
          <w:szCs w:val="24"/>
        </w:rPr>
        <w:t>、其他</w:t>
      </w:r>
    </w:p>
    <w:p w:rsidR="00B57EB0" w:rsidRDefault="00B57EB0">
      <w:pPr>
        <w:pStyle w:val="Chapter"/>
        <w:outlineLvl w:val="1"/>
      </w:pPr>
      <w:r>
        <w:rPr>
          <w:rFonts w:hint="eastAsia"/>
        </w:rPr>
        <w:t>十、与金融工具相关的风险</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公司的主要金融工具包括应收账款、应付账款等，各项金融工具的详细情况说明见本附注五相关项目。公司在经营过程中面临各种金融风险：信用风险、市场风险和流动性风险。公司经营管理层全面负责风险管理目标和政策的确定，并对风险管理目标和政策承担最终责任。公司风险管理的总体目标是在不过度影响公司竞争力和应变力的情况下，制定尽可能降低风险的风险管理政策。</w:t>
      </w:r>
    </w:p>
    <w:p w:rsidR="00B57EB0" w:rsidRDefault="00B57EB0">
      <w:pPr>
        <w:autoSpaceDE w:val="0"/>
        <w:autoSpaceDN w:val="0"/>
        <w:adjustRightInd w:val="0"/>
        <w:spacing w:before="240" w:after="120"/>
        <w:ind w:firstLine="517"/>
        <w:rPr>
          <w:rFonts w:eastAsia="Times New Roman"/>
          <w:b/>
          <w:kern w:val="0"/>
          <w:sz w:val="21"/>
          <w:szCs w:val="24"/>
          <w:lang w:val="zh-CN"/>
        </w:rPr>
      </w:pPr>
      <w:r>
        <w:rPr>
          <w:rFonts w:eastAsia="Times New Roman"/>
          <w:b/>
          <w:kern w:val="0"/>
          <w:sz w:val="21"/>
          <w:szCs w:val="24"/>
          <w:lang w:val="zh-CN"/>
        </w:rPr>
        <w:t>1</w:t>
      </w:r>
      <w:r>
        <w:rPr>
          <w:rFonts w:ascii="宋体" w:hAnsi="宋体" w:cs="宋体" w:hint="eastAsia"/>
          <w:b/>
          <w:kern w:val="0"/>
          <w:sz w:val="21"/>
          <w:szCs w:val="24"/>
          <w:lang w:val="zh-CN"/>
        </w:rPr>
        <w:t>、信用风险</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信用风险是指金融工具的一方不履行义务，造成另一方发生财务损失的风险。公司主要面临赊销导致的客户信用风险。在签订新合同之前，本公司会对新客户的信用风险进行评估，包括外部信用评级和在某些情况下的银行资信证明（当此信息可获取时）。公司对每一客户均设置了赊销限额，该限额为无需获得额外批准的最大额度。</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公司通过对已有客户信用评级的季度监控以及应收账款账龄分析的月度审核来确保公司的整体信用风险在可控的范围内。在监控客户的信用风险时，按照客户的信用特征对其分组。被评为</w:t>
      </w:r>
      <w:r>
        <w:rPr>
          <w:rFonts w:eastAsia="Times New Roman"/>
          <w:kern w:val="0"/>
          <w:sz w:val="21"/>
          <w:szCs w:val="24"/>
          <w:lang w:val="zh-CN"/>
        </w:rPr>
        <w:t>“</w:t>
      </w:r>
      <w:r>
        <w:rPr>
          <w:rFonts w:ascii="宋体" w:hAnsi="宋体" w:cs="宋体" w:hint="eastAsia"/>
          <w:kern w:val="0"/>
          <w:sz w:val="21"/>
          <w:szCs w:val="24"/>
          <w:lang w:val="zh-CN"/>
        </w:rPr>
        <w:t>高风险</w:t>
      </w:r>
      <w:r>
        <w:rPr>
          <w:rFonts w:eastAsia="Times New Roman"/>
          <w:kern w:val="0"/>
          <w:sz w:val="21"/>
          <w:szCs w:val="24"/>
          <w:lang w:val="zh-CN"/>
        </w:rPr>
        <w:t>”</w:t>
      </w:r>
      <w:r>
        <w:rPr>
          <w:rFonts w:ascii="宋体" w:hAnsi="宋体" w:cs="宋体" w:hint="eastAsia"/>
          <w:kern w:val="0"/>
          <w:sz w:val="21"/>
          <w:szCs w:val="24"/>
          <w:lang w:val="zh-CN"/>
        </w:rPr>
        <w:t>级别的客户会放在受限制客户名单里，并且只有在额外批准的前提下，公司才可在未来期间内对其赊销，否则必须要求其提前支付相应款项。</w:t>
      </w:r>
    </w:p>
    <w:p w:rsidR="00B57EB0" w:rsidRDefault="00B57EB0">
      <w:pPr>
        <w:autoSpaceDE w:val="0"/>
        <w:autoSpaceDN w:val="0"/>
        <w:adjustRightInd w:val="0"/>
        <w:spacing w:before="240" w:after="120"/>
        <w:ind w:firstLine="517"/>
        <w:rPr>
          <w:rFonts w:eastAsia="Times New Roman"/>
          <w:b/>
          <w:kern w:val="0"/>
          <w:sz w:val="21"/>
          <w:szCs w:val="24"/>
          <w:lang w:val="zh-CN"/>
        </w:rPr>
      </w:pPr>
      <w:r>
        <w:rPr>
          <w:rFonts w:eastAsia="Times New Roman"/>
          <w:b/>
          <w:kern w:val="0"/>
          <w:sz w:val="21"/>
          <w:szCs w:val="24"/>
          <w:lang w:val="zh-CN"/>
        </w:rPr>
        <w:lastRenderedPageBreak/>
        <w:t>2</w:t>
      </w:r>
      <w:r>
        <w:rPr>
          <w:rFonts w:ascii="宋体" w:hAnsi="宋体" w:cs="宋体" w:hint="eastAsia"/>
          <w:b/>
          <w:kern w:val="0"/>
          <w:sz w:val="21"/>
          <w:szCs w:val="24"/>
          <w:lang w:val="zh-CN"/>
        </w:rPr>
        <w:t>、市场风险</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金融工具的市场风险，是指金融工具的公允价值或未来现金流量因市场价格变动而发生波动的风险，包括利率风险、外汇风险和其他价格风险。</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1</w:t>
      </w:r>
      <w:r>
        <w:rPr>
          <w:rFonts w:ascii="宋体" w:hAnsi="宋体" w:cs="宋体" w:hint="eastAsia"/>
          <w:kern w:val="0"/>
          <w:sz w:val="21"/>
          <w:szCs w:val="24"/>
          <w:lang w:val="zh-CN"/>
        </w:rPr>
        <w:t>）利率风险</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利率风险，是指金融工具的公允价值或未来现金流量因市场利率变动而发生波动的风险。公司面临的利率风险主要来源于银行短期借款。公司通过建立良好的银企关系，对授信额度、授信品种以及授信期限进行合理的设计，保障银行授信额度充足，满足公司各类短期融资需求。并且通过缩短单笔借款的期限，特别约定提前还款条款，合理降低利率波动风险。</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2</w:t>
      </w:r>
      <w:r>
        <w:rPr>
          <w:rFonts w:ascii="宋体" w:hAnsi="宋体" w:cs="宋体" w:hint="eastAsia"/>
          <w:kern w:val="0"/>
          <w:sz w:val="21"/>
          <w:szCs w:val="24"/>
          <w:lang w:val="zh-CN"/>
        </w:rPr>
        <w:t>）外汇风险</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公司产品销往美国、韩国、日本、欧洲以及亚洲其他地区时主要以美元结算。公司外销业务给予客户一定的信用期，如果人民币相对于美元升值，公司外币应收账款将发生汇兑损失。</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w:t>
      </w:r>
      <w:r>
        <w:rPr>
          <w:rFonts w:eastAsia="Times New Roman"/>
          <w:kern w:val="0"/>
          <w:sz w:val="21"/>
          <w:szCs w:val="24"/>
          <w:lang w:val="zh-CN"/>
        </w:rPr>
        <w:t>3</w:t>
      </w:r>
      <w:r>
        <w:rPr>
          <w:rFonts w:ascii="宋体" w:hAnsi="宋体" w:cs="宋体" w:hint="eastAsia"/>
          <w:kern w:val="0"/>
          <w:sz w:val="21"/>
          <w:szCs w:val="24"/>
          <w:lang w:val="zh-CN"/>
        </w:rPr>
        <w:t>）其他价格风险</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公司主营业务为钨制品的开发、生产与销售，主要原料为钨精矿。公司生产所需的钨精矿通过外购获得，如果未来钨精矿价格发生剧烈变化而钨制品价格未能同步变动，将会对公司主要产品的毛利率水平及经营业绩产生影响。</w:t>
      </w:r>
    </w:p>
    <w:p w:rsidR="00B57EB0" w:rsidRDefault="00B57EB0">
      <w:pPr>
        <w:autoSpaceDE w:val="0"/>
        <w:autoSpaceDN w:val="0"/>
        <w:adjustRightInd w:val="0"/>
        <w:spacing w:before="240" w:after="120"/>
        <w:ind w:firstLine="517"/>
        <w:rPr>
          <w:rFonts w:eastAsia="Times New Roman"/>
          <w:b/>
          <w:kern w:val="0"/>
          <w:sz w:val="21"/>
          <w:szCs w:val="24"/>
          <w:lang w:val="zh-CN"/>
        </w:rPr>
      </w:pPr>
      <w:r>
        <w:rPr>
          <w:rFonts w:eastAsia="Times New Roman"/>
          <w:b/>
          <w:kern w:val="0"/>
          <w:sz w:val="21"/>
          <w:szCs w:val="24"/>
          <w:lang w:val="zh-CN"/>
        </w:rPr>
        <w:t>3</w:t>
      </w:r>
      <w:r>
        <w:rPr>
          <w:rFonts w:ascii="宋体" w:hAnsi="宋体" w:cs="宋体" w:hint="eastAsia"/>
          <w:b/>
          <w:kern w:val="0"/>
          <w:sz w:val="21"/>
          <w:szCs w:val="24"/>
          <w:lang w:val="zh-CN"/>
        </w:rPr>
        <w:t>、流动性风险</w:t>
      </w:r>
    </w:p>
    <w:p w:rsidR="00B57EB0" w:rsidRDefault="00B57EB0">
      <w:pPr>
        <w:autoSpaceDE w:val="0"/>
        <w:autoSpaceDN w:val="0"/>
        <w:adjustRightInd w:val="0"/>
        <w:spacing w:before="120" w:after="0"/>
        <w:ind w:firstLine="420"/>
        <w:rPr>
          <w:rFonts w:eastAsia="Times New Roman"/>
          <w:kern w:val="0"/>
          <w:sz w:val="21"/>
          <w:szCs w:val="24"/>
          <w:lang w:val="zh-CN"/>
        </w:rPr>
      </w:pPr>
      <w:r>
        <w:rPr>
          <w:rFonts w:ascii="宋体" w:hAnsi="宋体" w:cs="宋体" w:hint="eastAsia"/>
          <w:kern w:val="0"/>
          <w:sz w:val="21"/>
          <w:szCs w:val="24"/>
          <w:lang w:val="zh-CN"/>
        </w:rPr>
        <w:t>流动性风险，是指企业在履行以交付现金或其他金融资产的方式结算的义务时发生资金短缺的风险。公司的政策是确保拥有充足的现金以偿还到期债务。流动性风险由本公司的财务部门集中控制。财务部门通过监控现金余额、可随时变现的有价证券以及对未来</w:t>
      </w:r>
      <w:r>
        <w:rPr>
          <w:rFonts w:eastAsia="Times New Roman"/>
          <w:kern w:val="0"/>
          <w:sz w:val="21"/>
          <w:szCs w:val="24"/>
          <w:lang w:val="zh-CN"/>
        </w:rPr>
        <w:t>12</w:t>
      </w:r>
      <w:r>
        <w:rPr>
          <w:rFonts w:ascii="宋体" w:hAnsi="宋体" w:cs="宋体" w:hint="eastAsia"/>
          <w:kern w:val="0"/>
          <w:sz w:val="21"/>
          <w:szCs w:val="24"/>
          <w:lang w:val="zh-CN"/>
        </w:rPr>
        <w:t>个月现金流量的滚动预测，确保公司在所有合理预测的情况下拥有充足的资金偿还债务。公司各项金融负债预计</w:t>
      </w:r>
      <w:r>
        <w:rPr>
          <w:rFonts w:eastAsia="Times New Roman"/>
          <w:kern w:val="0"/>
          <w:sz w:val="21"/>
          <w:szCs w:val="24"/>
          <w:lang w:val="zh-CN"/>
        </w:rPr>
        <w:t>1</w:t>
      </w:r>
      <w:r>
        <w:rPr>
          <w:rFonts w:ascii="宋体" w:hAnsi="宋体" w:cs="宋体" w:hint="eastAsia"/>
          <w:kern w:val="0"/>
          <w:sz w:val="21"/>
          <w:szCs w:val="24"/>
          <w:lang w:val="zh-CN"/>
        </w:rPr>
        <w:t>年内到期。</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Chapter"/>
        <w:outlineLvl w:val="1"/>
      </w:pPr>
      <w:r>
        <w:rPr>
          <w:rFonts w:hint="eastAsia"/>
        </w:rPr>
        <w:t>十一、公允价值的披露</w:t>
      </w:r>
    </w:p>
    <w:p w:rsidR="00B57EB0" w:rsidRDefault="00B57EB0">
      <w:pPr>
        <w:pStyle w:val="Section"/>
        <w:outlineLvl w:val="2"/>
        <w:rPr>
          <w:szCs w:val="24"/>
        </w:rPr>
      </w:pPr>
      <w:r>
        <w:rPr>
          <w:szCs w:val="24"/>
        </w:rPr>
        <w:t>1</w:t>
      </w:r>
      <w:r>
        <w:rPr>
          <w:rFonts w:hint="eastAsia"/>
          <w:szCs w:val="24"/>
        </w:rPr>
        <w:t>、以公允价值计量的资产和负债的期末公允价值</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94"/>
        <w:gridCol w:w="1837"/>
        <w:gridCol w:w="1913"/>
        <w:gridCol w:w="1913"/>
        <w:gridCol w:w="1913"/>
      </w:tblGrid>
      <w:tr w:rsidR="00B57EB0">
        <w:tc>
          <w:tcPr>
            <w:tcW w:w="199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7576"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期末公允价值</w:t>
            </w:r>
          </w:p>
        </w:tc>
      </w:tr>
      <w:tr w:rsidR="00B57EB0">
        <w:tc>
          <w:tcPr>
            <w:tcW w:w="199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8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第一层次公允价值计量</w:t>
            </w:r>
          </w:p>
        </w:tc>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第二层次公允价值计量</w:t>
            </w:r>
          </w:p>
        </w:tc>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第三层次公允价值计量</w:t>
            </w:r>
          </w:p>
        </w:tc>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合计</w:t>
            </w:r>
          </w:p>
        </w:tc>
      </w:tr>
      <w:tr w:rsidR="00B57EB0">
        <w:tc>
          <w:tcPr>
            <w:tcW w:w="19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一、持续的公允价值计量</w:t>
            </w:r>
          </w:p>
        </w:tc>
        <w:tc>
          <w:tcPr>
            <w:tcW w:w="18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r w:rsidR="00B57EB0">
        <w:tc>
          <w:tcPr>
            <w:tcW w:w="19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二、非持续的公允价值计量</w:t>
            </w:r>
          </w:p>
        </w:tc>
        <w:tc>
          <w:tcPr>
            <w:tcW w:w="18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bl>
    <w:p w:rsidR="00B57EB0" w:rsidRDefault="00B57EB0">
      <w:pPr>
        <w:pStyle w:val="Section"/>
        <w:outlineLvl w:val="2"/>
        <w:rPr>
          <w:szCs w:val="24"/>
        </w:rPr>
      </w:pPr>
      <w:r>
        <w:rPr>
          <w:szCs w:val="24"/>
        </w:rPr>
        <w:lastRenderedPageBreak/>
        <w:t>2</w:t>
      </w:r>
      <w:r>
        <w:rPr>
          <w:rFonts w:hint="eastAsia"/>
          <w:szCs w:val="24"/>
        </w:rPr>
        <w:t>、持续和非持续第一层次公允价值计量项目市价的确定依据</w:t>
      </w:r>
    </w:p>
    <w:p w:rsidR="00B57EB0" w:rsidRDefault="00B57EB0">
      <w:pPr>
        <w:pStyle w:val="Section"/>
        <w:outlineLvl w:val="2"/>
        <w:rPr>
          <w:szCs w:val="24"/>
        </w:rPr>
      </w:pPr>
      <w:r>
        <w:rPr>
          <w:szCs w:val="24"/>
        </w:rPr>
        <w:t>3</w:t>
      </w:r>
      <w:r>
        <w:rPr>
          <w:rFonts w:hint="eastAsia"/>
          <w:szCs w:val="24"/>
        </w:rPr>
        <w:t>、持续和非持续第二层次公允价值计量项目，采用的估值技术和重要参数的定性及定量信息</w:t>
      </w:r>
    </w:p>
    <w:p w:rsidR="00B57EB0" w:rsidRDefault="00B57EB0">
      <w:pPr>
        <w:pStyle w:val="Section"/>
        <w:outlineLvl w:val="2"/>
        <w:rPr>
          <w:szCs w:val="24"/>
        </w:rPr>
      </w:pPr>
      <w:r>
        <w:rPr>
          <w:szCs w:val="24"/>
        </w:rPr>
        <w:t>4</w:t>
      </w:r>
      <w:r>
        <w:rPr>
          <w:rFonts w:hint="eastAsia"/>
          <w:szCs w:val="24"/>
        </w:rPr>
        <w:t>、持续和非持续第三层次公允价值计量项目，采用的估值技术和重要参数的定性及定量信息</w:t>
      </w:r>
    </w:p>
    <w:p w:rsidR="00B57EB0" w:rsidRDefault="00B57EB0">
      <w:pPr>
        <w:pStyle w:val="Section"/>
        <w:outlineLvl w:val="2"/>
        <w:rPr>
          <w:szCs w:val="24"/>
        </w:rPr>
      </w:pPr>
      <w:r>
        <w:rPr>
          <w:szCs w:val="24"/>
        </w:rPr>
        <w:t>5</w:t>
      </w:r>
      <w:r>
        <w:rPr>
          <w:rFonts w:hint="eastAsia"/>
          <w:szCs w:val="24"/>
        </w:rPr>
        <w:t>、持续的第三层次公允价值计量项目，期初与期末账面价值间的调节信息及不可观察参数敏感性分析</w:t>
      </w:r>
    </w:p>
    <w:p w:rsidR="00B57EB0" w:rsidRDefault="00B57EB0">
      <w:pPr>
        <w:pStyle w:val="Section"/>
        <w:outlineLvl w:val="2"/>
        <w:rPr>
          <w:szCs w:val="24"/>
        </w:rPr>
      </w:pPr>
      <w:r>
        <w:rPr>
          <w:szCs w:val="24"/>
        </w:rPr>
        <w:t>6</w:t>
      </w:r>
      <w:r>
        <w:rPr>
          <w:rFonts w:hint="eastAsia"/>
          <w:szCs w:val="24"/>
        </w:rPr>
        <w:t>、持续的公允价值计量项目，本期内发生各层级之间转换的，转换的原因及确定转换时点的政策</w:t>
      </w:r>
    </w:p>
    <w:p w:rsidR="00B57EB0" w:rsidRDefault="00B57EB0">
      <w:pPr>
        <w:pStyle w:val="Section"/>
        <w:outlineLvl w:val="2"/>
        <w:rPr>
          <w:szCs w:val="24"/>
        </w:rPr>
      </w:pPr>
      <w:r>
        <w:rPr>
          <w:szCs w:val="24"/>
        </w:rPr>
        <w:t>7</w:t>
      </w:r>
      <w:r>
        <w:rPr>
          <w:rFonts w:hint="eastAsia"/>
          <w:szCs w:val="24"/>
        </w:rPr>
        <w:t>、本期内发生的估值技术变更及变更原因</w:t>
      </w:r>
    </w:p>
    <w:p w:rsidR="00B57EB0" w:rsidRDefault="00B57EB0">
      <w:pPr>
        <w:pStyle w:val="Section"/>
        <w:outlineLvl w:val="2"/>
        <w:rPr>
          <w:szCs w:val="24"/>
        </w:rPr>
      </w:pPr>
      <w:r>
        <w:rPr>
          <w:szCs w:val="24"/>
        </w:rPr>
        <w:t>8</w:t>
      </w:r>
      <w:r>
        <w:rPr>
          <w:rFonts w:hint="eastAsia"/>
          <w:szCs w:val="24"/>
        </w:rPr>
        <w:t>、不以公允价值计量的金融资产和金融负债的公允价值情况</w:t>
      </w:r>
    </w:p>
    <w:p w:rsidR="00B57EB0" w:rsidRDefault="00B57EB0">
      <w:pPr>
        <w:pStyle w:val="Section"/>
        <w:outlineLvl w:val="2"/>
        <w:rPr>
          <w:szCs w:val="24"/>
        </w:rPr>
      </w:pPr>
      <w:r>
        <w:rPr>
          <w:szCs w:val="24"/>
        </w:rPr>
        <w:t>9</w:t>
      </w:r>
      <w:r>
        <w:rPr>
          <w:rFonts w:hint="eastAsia"/>
          <w:szCs w:val="24"/>
        </w:rPr>
        <w:t>、其他</w:t>
      </w:r>
    </w:p>
    <w:p w:rsidR="00B57EB0" w:rsidRDefault="00B57EB0">
      <w:pPr>
        <w:pStyle w:val="Chapter"/>
        <w:outlineLvl w:val="1"/>
      </w:pPr>
      <w:r>
        <w:rPr>
          <w:rFonts w:hint="eastAsia"/>
        </w:rPr>
        <w:t>十二、关联方及关联交易</w:t>
      </w:r>
    </w:p>
    <w:p w:rsidR="00B57EB0" w:rsidRDefault="00B57EB0">
      <w:pPr>
        <w:pStyle w:val="Section"/>
        <w:outlineLvl w:val="2"/>
        <w:rPr>
          <w:szCs w:val="24"/>
        </w:rPr>
      </w:pPr>
      <w:r>
        <w:rPr>
          <w:szCs w:val="24"/>
        </w:rPr>
        <w:t>1</w:t>
      </w:r>
      <w:r>
        <w:rPr>
          <w:rFonts w:hint="eastAsia"/>
          <w:szCs w:val="24"/>
        </w:rPr>
        <w:t>、本企业的母公司情况</w:t>
      </w:r>
    </w:p>
    <w:tbl>
      <w:tblPr>
        <w:tblW w:w="0" w:type="auto"/>
        <w:tblInd w:w="28" w:type="dxa"/>
        <w:tblLayout w:type="fixed"/>
        <w:tblCellMar>
          <w:left w:w="28" w:type="dxa"/>
          <w:right w:w="28" w:type="dxa"/>
        </w:tblCellMar>
        <w:tblLook w:val="0000"/>
      </w:tblPr>
      <w:tblGrid>
        <w:gridCol w:w="1595"/>
        <w:gridCol w:w="1594"/>
        <w:gridCol w:w="1594"/>
        <w:gridCol w:w="1594"/>
        <w:gridCol w:w="1594"/>
        <w:gridCol w:w="1595"/>
      </w:tblGrid>
      <w:tr w:rsidR="00B57EB0">
        <w:tc>
          <w:tcPr>
            <w:tcW w:w="15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母公司名称</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注册地</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业务性质</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注册资本</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母公司对本企业的持股比例</w:t>
            </w:r>
          </w:p>
        </w:tc>
        <w:tc>
          <w:tcPr>
            <w:tcW w:w="15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母公司对本企业的表决权比例</w:t>
            </w:r>
          </w:p>
        </w:tc>
      </w:tr>
    </w:tbl>
    <w:p w:rsidR="00B57EB0" w:rsidRDefault="00B57EB0">
      <w:pPr>
        <w:jc w:val="left"/>
        <w:rPr>
          <w:szCs w:val="24"/>
        </w:rPr>
      </w:pPr>
      <w:r>
        <w:rPr>
          <w:rFonts w:hint="eastAsia"/>
          <w:szCs w:val="24"/>
        </w:rPr>
        <w:t>本企业的母公司情况的说明</w:t>
      </w:r>
    </w:p>
    <w:p w:rsidR="00B57EB0" w:rsidRDefault="00B57EB0">
      <w:pPr>
        <w:jc w:val="left"/>
        <w:rPr>
          <w:szCs w:val="24"/>
        </w:rPr>
      </w:pPr>
      <w:r>
        <w:rPr>
          <w:rFonts w:hint="eastAsia"/>
          <w:szCs w:val="24"/>
        </w:rPr>
        <w:t>本企业最终控制方是。</w:t>
      </w:r>
    </w:p>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2</w:t>
      </w:r>
      <w:r>
        <w:rPr>
          <w:rFonts w:hint="eastAsia"/>
          <w:szCs w:val="24"/>
        </w:rPr>
        <w:t>、本企业的子公司情况</w:t>
      </w:r>
    </w:p>
    <w:p w:rsidR="00B57EB0" w:rsidRDefault="00B57EB0">
      <w:pPr>
        <w:jc w:val="left"/>
        <w:rPr>
          <w:szCs w:val="24"/>
        </w:rPr>
      </w:pPr>
      <w:r>
        <w:rPr>
          <w:rFonts w:hint="eastAsia"/>
          <w:szCs w:val="24"/>
        </w:rPr>
        <w:t>本企业子公司的情况详见附注</w:t>
      </w:r>
      <w:r>
        <w:rPr>
          <w:szCs w:val="24"/>
        </w:rPr>
        <w:t>“</w:t>
      </w:r>
      <w:r>
        <w:rPr>
          <w:rFonts w:hint="eastAsia"/>
          <w:szCs w:val="24"/>
        </w:rPr>
        <w:t>七</w:t>
      </w:r>
      <w:r>
        <w:rPr>
          <w:szCs w:val="24"/>
        </w:rPr>
        <w:t>-1</w:t>
      </w:r>
      <w:r>
        <w:rPr>
          <w:rFonts w:hint="eastAsia"/>
          <w:szCs w:val="24"/>
        </w:rPr>
        <w:t>在子公司中的权益</w:t>
      </w:r>
      <w:r>
        <w:rPr>
          <w:szCs w:val="24"/>
        </w:rPr>
        <w:t>”</w:t>
      </w:r>
      <w:r>
        <w:rPr>
          <w:rFonts w:hint="eastAsia"/>
          <w:szCs w:val="24"/>
        </w:rPr>
        <w:t>。。</w:t>
      </w:r>
    </w:p>
    <w:p w:rsidR="00B57EB0" w:rsidRDefault="00B57EB0">
      <w:pPr>
        <w:pStyle w:val="Section"/>
        <w:outlineLvl w:val="2"/>
        <w:rPr>
          <w:szCs w:val="24"/>
        </w:rPr>
      </w:pPr>
      <w:r>
        <w:rPr>
          <w:szCs w:val="24"/>
        </w:rPr>
        <w:t>3</w:t>
      </w:r>
      <w:r>
        <w:rPr>
          <w:rFonts w:hint="eastAsia"/>
          <w:szCs w:val="24"/>
        </w:rPr>
        <w:t>、本企业合营和联营企业情况</w:t>
      </w:r>
    </w:p>
    <w:p w:rsidR="00B57EB0" w:rsidRDefault="00B57EB0">
      <w:pPr>
        <w:jc w:val="left"/>
        <w:rPr>
          <w:szCs w:val="24"/>
        </w:rPr>
      </w:pPr>
      <w:r>
        <w:rPr>
          <w:rFonts w:hint="eastAsia"/>
          <w:szCs w:val="24"/>
        </w:rPr>
        <w:t>本企业重要的合营或联营企业详见附注</w:t>
      </w:r>
      <w:r>
        <w:rPr>
          <w:szCs w:val="24"/>
        </w:rPr>
        <w:t>“</w:t>
      </w:r>
      <w:r>
        <w:rPr>
          <w:rFonts w:hint="eastAsia"/>
          <w:szCs w:val="24"/>
        </w:rPr>
        <w:t>七</w:t>
      </w:r>
      <w:r>
        <w:rPr>
          <w:szCs w:val="24"/>
        </w:rPr>
        <w:t>-3-</w:t>
      </w:r>
      <w:r>
        <w:rPr>
          <w:rFonts w:hint="eastAsia"/>
          <w:szCs w:val="24"/>
        </w:rPr>
        <w:t>（</w:t>
      </w:r>
      <w:r>
        <w:rPr>
          <w:szCs w:val="24"/>
        </w:rPr>
        <w:t>1</w:t>
      </w:r>
      <w:r>
        <w:rPr>
          <w:rFonts w:hint="eastAsia"/>
          <w:szCs w:val="24"/>
        </w:rPr>
        <w:t>）重要的合营企业或联营企业</w:t>
      </w:r>
      <w:r>
        <w:rPr>
          <w:szCs w:val="24"/>
        </w:rPr>
        <w:t>”</w:t>
      </w:r>
      <w:r>
        <w:rPr>
          <w:rFonts w:hint="eastAsia"/>
          <w:szCs w:val="24"/>
        </w:rPr>
        <w:t>。。</w:t>
      </w:r>
    </w:p>
    <w:p w:rsidR="00B57EB0" w:rsidRDefault="00B57EB0">
      <w:pPr>
        <w:jc w:val="left"/>
        <w:rPr>
          <w:szCs w:val="24"/>
        </w:rPr>
      </w:pPr>
      <w:r>
        <w:rPr>
          <w:rFonts w:hint="eastAsia"/>
          <w:szCs w:val="24"/>
        </w:rPr>
        <w:t>本期与本公司发生关联方交易，或前期与本公司发生关联方交易形成余额的其他合营或联营企业情况如下：</w:t>
      </w:r>
    </w:p>
    <w:tbl>
      <w:tblPr>
        <w:tblW w:w="0" w:type="auto"/>
        <w:tblInd w:w="28" w:type="dxa"/>
        <w:tblLayout w:type="fixed"/>
        <w:tblCellMar>
          <w:left w:w="28" w:type="dxa"/>
          <w:right w:w="28" w:type="dxa"/>
        </w:tblCellMar>
        <w:tblLook w:val="0000"/>
      </w:tblPr>
      <w:tblGrid>
        <w:gridCol w:w="4782"/>
        <w:gridCol w:w="4786"/>
      </w:tblGrid>
      <w:tr w:rsidR="00B57EB0">
        <w:tc>
          <w:tcPr>
            <w:tcW w:w="478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合营或联营企业名称</w:t>
            </w:r>
          </w:p>
        </w:tc>
        <w:tc>
          <w:tcPr>
            <w:tcW w:w="478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与本企业关系</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4</w:t>
      </w:r>
      <w:r>
        <w:rPr>
          <w:rFonts w:hint="eastAsia"/>
          <w:szCs w:val="24"/>
        </w:rPr>
        <w:t>、其他关联方情况</w:t>
      </w:r>
    </w:p>
    <w:tbl>
      <w:tblPr>
        <w:tblW w:w="0" w:type="auto"/>
        <w:tblInd w:w="28" w:type="dxa"/>
        <w:tblLayout w:type="fixed"/>
        <w:tblCellMar>
          <w:left w:w="28" w:type="dxa"/>
          <w:right w:w="28" w:type="dxa"/>
        </w:tblCellMar>
        <w:tblLook w:val="0000"/>
      </w:tblPr>
      <w:tblGrid>
        <w:gridCol w:w="4782"/>
        <w:gridCol w:w="4786"/>
      </w:tblGrid>
      <w:tr w:rsidR="00B57EB0">
        <w:tc>
          <w:tcPr>
            <w:tcW w:w="478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其他关联方名称</w:t>
            </w:r>
          </w:p>
        </w:tc>
        <w:tc>
          <w:tcPr>
            <w:tcW w:w="478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其他关联方与本企业关系</w:t>
            </w:r>
          </w:p>
        </w:tc>
      </w:tr>
      <w:tr w:rsidR="00B57EB0">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潮州市众达投资有限公司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持有本公司股份</w:t>
            </w:r>
            <w:r>
              <w:rPr>
                <w:szCs w:val="24"/>
              </w:rPr>
              <w:t>5%</w:t>
            </w:r>
            <w:r>
              <w:rPr>
                <w:rFonts w:hint="eastAsia"/>
                <w:szCs w:val="24"/>
              </w:rPr>
              <w:t>以上的股东、同一控制人</w:t>
            </w:r>
          </w:p>
        </w:tc>
      </w:tr>
      <w:tr w:rsidR="00B57EB0">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潮州启龙贸易有限公司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持有本公司股份</w:t>
            </w:r>
            <w:r>
              <w:rPr>
                <w:szCs w:val="24"/>
              </w:rPr>
              <w:t>5%</w:t>
            </w:r>
            <w:r>
              <w:rPr>
                <w:rFonts w:hint="eastAsia"/>
                <w:szCs w:val="24"/>
              </w:rPr>
              <w:t>以上的股东、同一控制人</w:t>
            </w:r>
          </w:p>
        </w:tc>
      </w:tr>
      <w:tr w:rsidR="00B57EB0">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lastRenderedPageBreak/>
              <w:t>新疆天科汇能环境工程有限公司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同一控制人</w:t>
            </w:r>
          </w:p>
        </w:tc>
      </w:tr>
      <w:tr w:rsidR="00B57EB0">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新疆坤祥矿业开发有限公司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实际控制人参股的企业</w:t>
            </w:r>
          </w:p>
        </w:tc>
      </w:tr>
      <w:tr w:rsidR="00B57EB0">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珠海市奥创丰投资合伙企业（有限合伙）</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持有本公司股份</w:t>
            </w:r>
            <w:r>
              <w:rPr>
                <w:szCs w:val="24"/>
              </w:rPr>
              <w:t>5%</w:t>
            </w:r>
            <w:r>
              <w:rPr>
                <w:rFonts w:hint="eastAsia"/>
                <w:szCs w:val="24"/>
              </w:rPr>
              <w:t>以上的股东</w:t>
            </w:r>
          </w:p>
        </w:tc>
      </w:tr>
      <w:tr w:rsidR="00B57EB0">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潮州市湘桥区兆丰小额贷款股份有限公司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参股企业</w:t>
            </w:r>
          </w:p>
        </w:tc>
      </w:tr>
      <w:tr w:rsidR="00B57EB0">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潮州民营投资股份有限公司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参股企业</w:t>
            </w:r>
          </w:p>
        </w:tc>
      </w:tr>
      <w:tr w:rsidR="00B57EB0">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广州民营投资股份有限公司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参股企业</w:t>
            </w:r>
          </w:p>
        </w:tc>
      </w:tr>
      <w:tr w:rsidR="00B57EB0">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佛山市顺德区龙江镇永隆电脑间棉有限公司</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实际控制人儿媳胡琦玲父母现持有</w:t>
            </w:r>
            <w:r>
              <w:rPr>
                <w:szCs w:val="24"/>
              </w:rPr>
              <w:t>100%</w:t>
            </w:r>
            <w:r>
              <w:rPr>
                <w:rFonts w:hint="eastAsia"/>
                <w:szCs w:val="24"/>
              </w:rPr>
              <w:t>股权</w:t>
            </w:r>
          </w:p>
        </w:tc>
      </w:tr>
      <w:tr w:rsidR="00B57EB0">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胡绮玲</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公司董事、总经理陈伟东之配偶</w:t>
            </w:r>
          </w:p>
        </w:tc>
      </w:tr>
      <w:tr w:rsidR="00B57EB0">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佟永峰</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公司副总经理、董事会秘书李盛意之配偶</w:t>
            </w:r>
          </w:p>
        </w:tc>
      </w:tr>
      <w:tr w:rsidR="00B57EB0">
        <w:tc>
          <w:tcPr>
            <w:tcW w:w="478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黄慕洁</w:t>
            </w:r>
          </w:p>
        </w:tc>
        <w:tc>
          <w:tcPr>
            <w:tcW w:w="47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公司监事付胜之配偶</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5</w:t>
      </w:r>
      <w:r>
        <w:rPr>
          <w:rFonts w:hint="eastAsia"/>
          <w:szCs w:val="24"/>
        </w:rPr>
        <w:t>、关联交易情况</w:t>
      </w:r>
    </w:p>
    <w:p w:rsidR="00B57EB0" w:rsidRDefault="00B57EB0">
      <w:pPr>
        <w:pStyle w:val="Section"/>
        <w:outlineLvl w:val="3"/>
        <w:rPr>
          <w:szCs w:val="24"/>
        </w:rPr>
      </w:pPr>
      <w:r>
        <w:rPr>
          <w:rFonts w:hint="eastAsia"/>
          <w:szCs w:val="24"/>
        </w:rPr>
        <w:t>（</w:t>
      </w:r>
      <w:r>
        <w:rPr>
          <w:szCs w:val="24"/>
        </w:rPr>
        <w:t>1</w:t>
      </w:r>
      <w:r>
        <w:rPr>
          <w:rFonts w:hint="eastAsia"/>
          <w:szCs w:val="24"/>
        </w:rPr>
        <w:t>）购销商品、提供和接受劳务的关联交易</w:t>
      </w:r>
    </w:p>
    <w:p w:rsidR="00B57EB0" w:rsidRDefault="00B57EB0">
      <w:pPr>
        <w:jc w:val="left"/>
        <w:rPr>
          <w:szCs w:val="24"/>
        </w:rPr>
      </w:pPr>
      <w:r>
        <w:rPr>
          <w:rFonts w:hint="eastAsia"/>
          <w:szCs w:val="24"/>
        </w:rPr>
        <w:t>采购商品</w:t>
      </w:r>
      <w:r>
        <w:rPr>
          <w:szCs w:val="24"/>
        </w:rPr>
        <w:t>/</w:t>
      </w:r>
      <w:r>
        <w:rPr>
          <w:rFonts w:hint="eastAsia"/>
          <w:szCs w:val="24"/>
        </w:rPr>
        <w:t>接受劳务情况表</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540"/>
        <w:gridCol w:w="1454"/>
        <w:gridCol w:w="1454"/>
        <w:gridCol w:w="1707"/>
        <w:gridCol w:w="1707"/>
        <w:gridCol w:w="1707"/>
      </w:tblGrid>
      <w:tr w:rsidR="00B57EB0">
        <w:tc>
          <w:tcPr>
            <w:tcW w:w="154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关联方</w:t>
            </w:r>
          </w:p>
        </w:tc>
        <w:tc>
          <w:tcPr>
            <w:tcW w:w="145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关联交易内容</w:t>
            </w:r>
          </w:p>
        </w:tc>
        <w:tc>
          <w:tcPr>
            <w:tcW w:w="145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170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获批的交易额度</w:t>
            </w:r>
          </w:p>
        </w:tc>
        <w:tc>
          <w:tcPr>
            <w:tcW w:w="170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是否超过交易额度</w:t>
            </w:r>
          </w:p>
        </w:tc>
        <w:tc>
          <w:tcPr>
            <w:tcW w:w="170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bl>
    <w:p w:rsidR="00B57EB0" w:rsidRDefault="00B57EB0">
      <w:pPr>
        <w:jc w:val="left"/>
        <w:rPr>
          <w:szCs w:val="24"/>
        </w:rPr>
      </w:pPr>
      <w:r>
        <w:rPr>
          <w:rFonts w:hint="eastAsia"/>
          <w:szCs w:val="24"/>
        </w:rPr>
        <w:t>出售商品</w:t>
      </w:r>
      <w:r>
        <w:rPr>
          <w:szCs w:val="24"/>
        </w:rPr>
        <w:t>/</w:t>
      </w:r>
      <w:r>
        <w:rPr>
          <w:rFonts w:hint="eastAsia"/>
          <w:szCs w:val="24"/>
        </w:rPr>
        <w:t>提供劳务情况表</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2397"/>
        <w:gridCol w:w="2259"/>
        <w:gridCol w:w="2259"/>
        <w:gridCol w:w="2653"/>
      </w:tblGrid>
      <w:tr w:rsidR="00B57EB0">
        <w:tc>
          <w:tcPr>
            <w:tcW w:w="239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关联方</w:t>
            </w:r>
          </w:p>
        </w:tc>
        <w:tc>
          <w:tcPr>
            <w:tcW w:w="225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关联交易内容</w:t>
            </w:r>
          </w:p>
        </w:tc>
        <w:tc>
          <w:tcPr>
            <w:tcW w:w="225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265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bl>
    <w:p w:rsidR="00B57EB0" w:rsidRDefault="00B57EB0">
      <w:pPr>
        <w:jc w:val="left"/>
        <w:rPr>
          <w:szCs w:val="24"/>
        </w:rPr>
      </w:pPr>
      <w:r>
        <w:rPr>
          <w:rFonts w:hint="eastAsia"/>
          <w:szCs w:val="24"/>
        </w:rPr>
        <w:t>购销商品、提供和接受劳务的关联交易说明</w:t>
      </w:r>
    </w:p>
    <w:p w:rsidR="00B57EB0" w:rsidRDefault="00B57EB0">
      <w:pPr>
        <w:pStyle w:val="Section"/>
        <w:outlineLvl w:val="3"/>
        <w:rPr>
          <w:szCs w:val="24"/>
        </w:rPr>
      </w:pPr>
      <w:r>
        <w:rPr>
          <w:rFonts w:hint="eastAsia"/>
          <w:szCs w:val="24"/>
        </w:rPr>
        <w:t>（</w:t>
      </w:r>
      <w:r>
        <w:rPr>
          <w:szCs w:val="24"/>
        </w:rPr>
        <w:t>2</w:t>
      </w:r>
      <w:r>
        <w:rPr>
          <w:rFonts w:hint="eastAsia"/>
          <w:szCs w:val="24"/>
        </w:rPr>
        <w:t>）关联受托管理</w:t>
      </w:r>
      <w:r>
        <w:rPr>
          <w:szCs w:val="24"/>
        </w:rPr>
        <w:t>/</w:t>
      </w:r>
      <w:r>
        <w:rPr>
          <w:rFonts w:hint="eastAsia"/>
          <w:szCs w:val="24"/>
        </w:rPr>
        <w:t>承包及委托管理</w:t>
      </w:r>
      <w:r>
        <w:rPr>
          <w:szCs w:val="24"/>
        </w:rPr>
        <w:t>/</w:t>
      </w:r>
      <w:r>
        <w:rPr>
          <w:rFonts w:hint="eastAsia"/>
          <w:szCs w:val="24"/>
        </w:rPr>
        <w:t>出包情况</w:t>
      </w:r>
    </w:p>
    <w:p w:rsidR="00B57EB0" w:rsidRDefault="00B57EB0">
      <w:pPr>
        <w:jc w:val="left"/>
        <w:rPr>
          <w:szCs w:val="24"/>
        </w:rPr>
      </w:pPr>
      <w:r>
        <w:rPr>
          <w:rFonts w:hint="eastAsia"/>
          <w:szCs w:val="24"/>
        </w:rPr>
        <w:t>本公司受托管理</w:t>
      </w:r>
      <w:r>
        <w:rPr>
          <w:szCs w:val="24"/>
        </w:rPr>
        <w:t>/</w:t>
      </w:r>
      <w:r>
        <w:rPr>
          <w:rFonts w:hint="eastAsia"/>
          <w:szCs w:val="24"/>
        </w:rPr>
        <w:t>承包情况表：</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368"/>
        <w:gridCol w:w="1367"/>
        <w:gridCol w:w="1368"/>
        <w:gridCol w:w="1367"/>
        <w:gridCol w:w="1367"/>
        <w:gridCol w:w="1367"/>
        <w:gridCol w:w="1367"/>
      </w:tblGrid>
      <w:tr w:rsidR="00B57EB0">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委托方</w:t>
            </w:r>
            <w:r>
              <w:rPr>
                <w:szCs w:val="24"/>
              </w:rPr>
              <w:t>/</w:t>
            </w:r>
            <w:r>
              <w:rPr>
                <w:rFonts w:hint="eastAsia"/>
                <w:szCs w:val="24"/>
              </w:rPr>
              <w:t>出包方名称</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受托方</w:t>
            </w:r>
            <w:r>
              <w:rPr>
                <w:szCs w:val="24"/>
              </w:rPr>
              <w:t>/</w:t>
            </w:r>
            <w:r>
              <w:rPr>
                <w:rFonts w:hint="eastAsia"/>
                <w:szCs w:val="24"/>
              </w:rPr>
              <w:t>承包方名称</w:t>
            </w:r>
          </w:p>
        </w:tc>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受托</w:t>
            </w:r>
            <w:r>
              <w:rPr>
                <w:szCs w:val="24"/>
              </w:rPr>
              <w:t>/</w:t>
            </w:r>
            <w:r>
              <w:rPr>
                <w:rFonts w:hint="eastAsia"/>
                <w:szCs w:val="24"/>
              </w:rPr>
              <w:t>承包资产类型</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受托</w:t>
            </w:r>
            <w:r>
              <w:rPr>
                <w:szCs w:val="24"/>
              </w:rPr>
              <w:t>/</w:t>
            </w:r>
            <w:r>
              <w:rPr>
                <w:rFonts w:hint="eastAsia"/>
                <w:szCs w:val="24"/>
              </w:rPr>
              <w:t>承包起始日</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受托</w:t>
            </w:r>
            <w:r>
              <w:rPr>
                <w:szCs w:val="24"/>
              </w:rPr>
              <w:t>/</w:t>
            </w:r>
            <w:r>
              <w:rPr>
                <w:rFonts w:hint="eastAsia"/>
                <w:szCs w:val="24"/>
              </w:rPr>
              <w:t>承包终止日</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托管收益</w:t>
            </w:r>
            <w:r>
              <w:rPr>
                <w:szCs w:val="24"/>
              </w:rPr>
              <w:t>/</w:t>
            </w:r>
            <w:r>
              <w:rPr>
                <w:rFonts w:hint="eastAsia"/>
                <w:szCs w:val="24"/>
              </w:rPr>
              <w:t>承包收益定价依据</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本期确认的托管收益</w:t>
            </w:r>
            <w:r>
              <w:rPr>
                <w:szCs w:val="24"/>
              </w:rPr>
              <w:t>/</w:t>
            </w:r>
            <w:r>
              <w:rPr>
                <w:rFonts w:hint="eastAsia"/>
                <w:szCs w:val="24"/>
              </w:rPr>
              <w:t>承包收益</w:t>
            </w:r>
          </w:p>
        </w:tc>
      </w:tr>
    </w:tbl>
    <w:p w:rsidR="00B57EB0" w:rsidRDefault="00B57EB0">
      <w:pPr>
        <w:jc w:val="left"/>
        <w:rPr>
          <w:szCs w:val="24"/>
        </w:rPr>
      </w:pPr>
      <w:r>
        <w:rPr>
          <w:rFonts w:hint="eastAsia"/>
          <w:szCs w:val="24"/>
        </w:rPr>
        <w:t>关联托管</w:t>
      </w:r>
      <w:r>
        <w:rPr>
          <w:szCs w:val="24"/>
        </w:rPr>
        <w:t>/</w:t>
      </w:r>
      <w:r>
        <w:rPr>
          <w:rFonts w:hint="eastAsia"/>
          <w:szCs w:val="24"/>
        </w:rPr>
        <w:t>承包情况说明</w:t>
      </w:r>
    </w:p>
    <w:p w:rsidR="00B57EB0" w:rsidRDefault="00B57EB0">
      <w:pPr>
        <w:jc w:val="left"/>
        <w:rPr>
          <w:szCs w:val="24"/>
        </w:rPr>
      </w:pPr>
      <w:r>
        <w:rPr>
          <w:rFonts w:hint="eastAsia"/>
          <w:szCs w:val="24"/>
        </w:rPr>
        <w:t>本公司委托管理</w:t>
      </w:r>
      <w:r>
        <w:rPr>
          <w:szCs w:val="24"/>
        </w:rPr>
        <w:t>/</w:t>
      </w:r>
      <w:r>
        <w:rPr>
          <w:rFonts w:hint="eastAsia"/>
          <w:szCs w:val="24"/>
        </w:rPr>
        <w:t>出包情况表：</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368"/>
        <w:gridCol w:w="1367"/>
        <w:gridCol w:w="1368"/>
        <w:gridCol w:w="1367"/>
        <w:gridCol w:w="1367"/>
        <w:gridCol w:w="1367"/>
        <w:gridCol w:w="1367"/>
      </w:tblGrid>
      <w:tr w:rsidR="00B57EB0">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委托方</w:t>
            </w:r>
            <w:r>
              <w:rPr>
                <w:szCs w:val="24"/>
              </w:rPr>
              <w:t>/</w:t>
            </w:r>
            <w:r>
              <w:rPr>
                <w:rFonts w:hint="eastAsia"/>
                <w:szCs w:val="24"/>
              </w:rPr>
              <w:t>出包方名称</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受托方</w:t>
            </w:r>
            <w:r>
              <w:rPr>
                <w:szCs w:val="24"/>
              </w:rPr>
              <w:t>/</w:t>
            </w:r>
            <w:r>
              <w:rPr>
                <w:rFonts w:hint="eastAsia"/>
                <w:szCs w:val="24"/>
              </w:rPr>
              <w:t>承包方名称</w:t>
            </w:r>
          </w:p>
        </w:tc>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委托</w:t>
            </w:r>
            <w:r>
              <w:rPr>
                <w:szCs w:val="24"/>
              </w:rPr>
              <w:t>/</w:t>
            </w:r>
            <w:r>
              <w:rPr>
                <w:rFonts w:hint="eastAsia"/>
                <w:szCs w:val="24"/>
              </w:rPr>
              <w:t>出包资产类型</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委托</w:t>
            </w:r>
            <w:r>
              <w:rPr>
                <w:szCs w:val="24"/>
              </w:rPr>
              <w:t>/</w:t>
            </w:r>
            <w:r>
              <w:rPr>
                <w:rFonts w:hint="eastAsia"/>
                <w:szCs w:val="24"/>
              </w:rPr>
              <w:t>出包起始日</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委托</w:t>
            </w:r>
            <w:r>
              <w:rPr>
                <w:szCs w:val="24"/>
              </w:rPr>
              <w:t>/</w:t>
            </w:r>
            <w:r>
              <w:rPr>
                <w:rFonts w:hint="eastAsia"/>
                <w:szCs w:val="24"/>
              </w:rPr>
              <w:t>出包终止日</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托管费</w:t>
            </w:r>
            <w:r>
              <w:rPr>
                <w:szCs w:val="24"/>
              </w:rPr>
              <w:t>/</w:t>
            </w:r>
            <w:r>
              <w:rPr>
                <w:rFonts w:hint="eastAsia"/>
                <w:szCs w:val="24"/>
              </w:rPr>
              <w:t>出包费定价依据</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本期确认的托管费</w:t>
            </w:r>
            <w:r>
              <w:rPr>
                <w:szCs w:val="24"/>
              </w:rPr>
              <w:t>/</w:t>
            </w:r>
            <w:r>
              <w:rPr>
                <w:rFonts w:hint="eastAsia"/>
                <w:szCs w:val="24"/>
              </w:rPr>
              <w:t>出包费</w:t>
            </w:r>
          </w:p>
        </w:tc>
      </w:tr>
    </w:tbl>
    <w:p w:rsidR="00B57EB0" w:rsidRDefault="00B57EB0">
      <w:pPr>
        <w:jc w:val="left"/>
        <w:rPr>
          <w:szCs w:val="24"/>
        </w:rPr>
      </w:pPr>
      <w:r>
        <w:rPr>
          <w:rFonts w:hint="eastAsia"/>
          <w:szCs w:val="24"/>
        </w:rPr>
        <w:t>关联管理</w:t>
      </w:r>
      <w:r>
        <w:rPr>
          <w:szCs w:val="24"/>
        </w:rPr>
        <w:t>/</w:t>
      </w:r>
      <w:r>
        <w:rPr>
          <w:rFonts w:hint="eastAsia"/>
          <w:szCs w:val="24"/>
        </w:rPr>
        <w:t>出包情况说明</w:t>
      </w:r>
    </w:p>
    <w:p w:rsidR="00B57EB0" w:rsidRDefault="00B57EB0">
      <w:pPr>
        <w:pStyle w:val="Section"/>
        <w:outlineLvl w:val="3"/>
        <w:rPr>
          <w:szCs w:val="24"/>
        </w:rPr>
      </w:pPr>
      <w:r>
        <w:rPr>
          <w:rFonts w:hint="eastAsia"/>
          <w:szCs w:val="24"/>
        </w:rPr>
        <w:lastRenderedPageBreak/>
        <w:t>（</w:t>
      </w:r>
      <w:r>
        <w:rPr>
          <w:szCs w:val="24"/>
        </w:rPr>
        <w:t>3</w:t>
      </w:r>
      <w:r>
        <w:rPr>
          <w:rFonts w:hint="eastAsia"/>
          <w:szCs w:val="24"/>
        </w:rPr>
        <w:t>）关联租赁情况</w:t>
      </w:r>
    </w:p>
    <w:p w:rsidR="00B57EB0" w:rsidRDefault="00B57EB0">
      <w:pPr>
        <w:jc w:val="left"/>
        <w:rPr>
          <w:szCs w:val="24"/>
        </w:rPr>
      </w:pPr>
      <w:r>
        <w:rPr>
          <w:rFonts w:hint="eastAsia"/>
          <w:szCs w:val="24"/>
        </w:rPr>
        <w:t>本公司作为出租方：</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2388"/>
        <w:gridCol w:w="2394"/>
        <w:gridCol w:w="2393"/>
        <w:gridCol w:w="2393"/>
      </w:tblGrid>
      <w:tr w:rsidR="00B57EB0">
        <w:tc>
          <w:tcPr>
            <w:tcW w:w="238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承租方名称</w:t>
            </w:r>
          </w:p>
        </w:tc>
        <w:tc>
          <w:tcPr>
            <w:tcW w:w="23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租赁资产种类</w:t>
            </w:r>
          </w:p>
        </w:tc>
        <w:tc>
          <w:tcPr>
            <w:tcW w:w="23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本期确认的租赁收入</w:t>
            </w:r>
          </w:p>
        </w:tc>
        <w:tc>
          <w:tcPr>
            <w:tcW w:w="23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上期确认的租赁收入</w:t>
            </w:r>
          </w:p>
        </w:tc>
      </w:tr>
    </w:tbl>
    <w:p w:rsidR="00B57EB0" w:rsidRDefault="00B57EB0">
      <w:pPr>
        <w:jc w:val="left"/>
        <w:rPr>
          <w:szCs w:val="24"/>
        </w:rPr>
      </w:pPr>
      <w:r>
        <w:rPr>
          <w:rFonts w:hint="eastAsia"/>
          <w:szCs w:val="24"/>
        </w:rPr>
        <w:t>本公司作为承租方：</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2391"/>
        <w:gridCol w:w="2393"/>
        <w:gridCol w:w="2392"/>
        <w:gridCol w:w="2392"/>
      </w:tblGrid>
      <w:tr w:rsidR="00B57EB0">
        <w:tc>
          <w:tcPr>
            <w:tcW w:w="23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出租方名称</w:t>
            </w:r>
          </w:p>
        </w:tc>
        <w:tc>
          <w:tcPr>
            <w:tcW w:w="23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租赁资产种类</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本期确认的租赁费</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上期确认的租赁费</w:t>
            </w:r>
          </w:p>
        </w:tc>
      </w:tr>
    </w:tbl>
    <w:p w:rsidR="00B57EB0" w:rsidRDefault="00B57EB0">
      <w:pPr>
        <w:jc w:val="left"/>
        <w:rPr>
          <w:szCs w:val="24"/>
        </w:rPr>
      </w:pPr>
      <w:r>
        <w:rPr>
          <w:rFonts w:hint="eastAsia"/>
          <w:szCs w:val="24"/>
        </w:rPr>
        <w:t>关联租赁情况说明</w:t>
      </w:r>
    </w:p>
    <w:p w:rsidR="00B57EB0" w:rsidRDefault="00B57EB0">
      <w:pPr>
        <w:pStyle w:val="Section"/>
        <w:outlineLvl w:val="3"/>
        <w:rPr>
          <w:szCs w:val="24"/>
        </w:rPr>
      </w:pPr>
      <w:r>
        <w:rPr>
          <w:rFonts w:hint="eastAsia"/>
          <w:szCs w:val="24"/>
        </w:rPr>
        <w:t>（</w:t>
      </w:r>
      <w:r>
        <w:rPr>
          <w:szCs w:val="24"/>
        </w:rPr>
        <w:t>4</w:t>
      </w:r>
      <w:r>
        <w:rPr>
          <w:rFonts w:hint="eastAsia"/>
          <w:szCs w:val="24"/>
        </w:rPr>
        <w:t>）关联担保情况</w:t>
      </w:r>
    </w:p>
    <w:p w:rsidR="00B57EB0" w:rsidRDefault="00B57EB0">
      <w:pPr>
        <w:jc w:val="left"/>
        <w:rPr>
          <w:szCs w:val="24"/>
        </w:rPr>
      </w:pPr>
      <w:r>
        <w:rPr>
          <w:rFonts w:hint="eastAsia"/>
          <w:szCs w:val="24"/>
        </w:rPr>
        <w:t>本公司作为担保方</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3"/>
        <w:gridCol w:w="1915"/>
        <w:gridCol w:w="1914"/>
        <w:gridCol w:w="1914"/>
        <w:gridCol w:w="1914"/>
      </w:tblGrid>
      <w:tr w:rsidR="00B57EB0">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被担保方</w:t>
            </w:r>
          </w:p>
        </w:tc>
        <w:tc>
          <w:tcPr>
            <w:tcW w:w="191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担保金额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担保起始日</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担保到期日</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担保是否已经履行完毕</w:t>
            </w:r>
          </w:p>
        </w:tc>
      </w:tr>
    </w:tbl>
    <w:p w:rsidR="00B57EB0" w:rsidRDefault="00B57EB0">
      <w:pPr>
        <w:jc w:val="left"/>
        <w:rPr>
          <w:szCs w:val="24"/>
        </w:rPr>
      </w:pPr>
      <w:r>
        <w:rPr>
          <w:rFonts w:hint="eastAsia"/>
          <w:szCs w:val="24"/>
        </w:rPr>
        <w:t>本公司作为被担保方</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3"/>
        <w:gridCol w:w="1915"/>
        <w:gridCol w:w="1914"/>
        <w:gridCol w:w="1914"/>
        <w:gridCol w:w="1914"/>
      </w:tblGrid>
      <w:tr w:rsidR="00B57EB0">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担保方</w:t>
            </w:r>
          </w:p>
        </w:tc>
        <w:tc>
          <w:tcPr>
            <w:tcW w:w="191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担保金额</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担保起始日</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担保到期日</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担保是否已经履行完毕</w:t>
            </w:r>
          </w:p>
        </w:tc>
      </w:tr>
      <w:tr w:rsidR="00B57EB0">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陈启丰</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2016</w:t>
            </w:r>
            <w:r>
              <w:rPr>
                <w:rFonts w:hint="eastAsia"/>
                <w:szCs w:val="24"/>
              </w:rPr>
              <w:t>年</w:t>
            </w:r>
            <w:r>
              <w:rPr>
                <w:szCs w:val="24"/>
              </w:rPr>
              <w:t>05</w:t>
            </w:r>
            <w:r>
              <w:rPr>
                <w:rFonts w:hint="eastAsia"/>
                <w:szCs w:val="24"/>
              </w:rPr>
              <w:t>月</w:t>
            </w:r>
            <w:r>
              <w:rPr>
                <w:szCs w:val="24"/>
              </w:rPr>
              <w:t>01</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2021</w:t>
            </w:r>
            <w:r>
              <w:rPr>
                <w:rFonts w:hint="eastAsia"/>
                <w:szCs w:val="24"/>
              </w:rPr>
              <w:t>年</w:t>
            </w:r>
            <w:r>
              <w:rPr>
                <w:szCs w:val="24"/>
              </w:rPr>
              <w:t>05</w:t>
            </w:r>
            <w:r>
              <w:rPr>
                <w:rFonts w:hint="eastAsia"/>
                <w:szCs w:val="24"/>
              </w:rPr>
              <w:t>月</w:t>
            </w:r>
            <w:r>
              <w:rPr>
                <w:szCs w:val="24"/>
              </w:rPr>
              <w:t>31</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否</w:t>
            </w:r>
          </w:p>
        </w:tc>
      </w:tr>
      <w:tr w:rsidR="00B57EB0">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陈启丰、陈宏音</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215,000,000.00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2017</w:t>
            </w:r>
            <w:r>
              <w:rPr>
                <w:rFonts w:hint="eastAsia"/>
                <w:szCs w:val="24"/>
              </w:rPr>
              <w:t>年</w:t>
            </w:r>
            <w:r>
              <w:rPr>
                <w:szCs w:val="24"/>
              </w:rPr>
              <w:t>12</w:t>
            </w:r>
            <w:r>
              <w:rPr>
                <w:rFonts w:hint="eastAsia"/>
                <w:szCs w:val="24"/>
              </w:rPr>
              <w:t>月</w:t>
            </w:r>
            <w:r>
              <w:rPr>
                <w:szCs w:val="24"/>
              </w:rPr>
              <w:t>22</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2022</w:t>
            </w:r>
            <w:r>
              <w:rPr>
                <w:rFonts w:hint="eastAsia"/>
                <w:szCs w:val="24"/>
              </w:rPr>
              <w:t>年</w:t>
            </w:r>
            <w:r>
              <w:rPr>
                <w:szCs w:val="24"/>
              </w:rPr>
              <w:t>12</w:t>
            </w:r>
            <w:r>
              <w:rPr>
                <w:rFonts w:hint="eastAsia"/>
                <w:szCs w:val="24"/>
              </w:rPr>
              <w:t>月</w:t>
            </w:r>
            <w:r>
              <w:rPr>
                <w:szCs w:val="24"/>
              </w:rPr>
              <w:t>22</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否</w:t>
            </w:r>
          </w:p>
        </w:tc>
      </w:tr>
      <w:tr w:rsidR="00B57EB0">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陈启丰</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2015</w:t>
            </w:r>
            <w:r>
              <w:rPr>
                <w:rFonts w:hint="eastAsia"/>
                <w:szCs w:val="24"/>
              </w:rPr>
              <w:t>年</w:t>
            </w:r>
            <w:r>
              <w:rPr>
                <w:szCs w:val="24"/>
              </w:rPr>
              <w:t>05</w:t>
            </w:r>
            <w:r>
              <w:rPr>
                <w:rFonts w:hint="eastAsia"/>
                <w:szCs w:val="24"/>
              </w:rPr>
              <w:t>月</w:t>
            </w:r>
            <w:r>
              <w:rPr>
                <w:szCs w:val="24"/>
              </w:rPr>
              <w:t>18</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2020</w:t>
            </w:r>
            <w:r>
              <w:rPr>
                <w:rFonts w:hint="eastAsia"/>
                <w:szCs w:val="24"/>
              </w:rPr>
              <w:t>年</w:t>
            </w:r>
            <w:r>
              <w:rPr>
                <w:szCs w:val="24"/>
              </w:rPr>
              <w:t>05</w:t>
            </w:r>
            <w:r>
              <w:rPr>
                <w:rFonts w:hint="eastAsia"/>
                <w:szCs w:val="24"/>
              </w:rPr>
              <w:t>月</w:t>
            </w:r>
            <w:r>
              <w:rPr>
                <w:szCs w:val="24"/>
              </w:rPr>
              <w:t>18</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否</w:t>
            </w:r>
          </w:p>
        </w:tc>
      </w:tr>
      <w:tr w:rsidR="00B57EB0">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陈启丰、陈宏音</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2013</w:t>
            </w:r>
            <w:r>
              <w:rPr>
                <w:rFonts w:hint="eastAsia"/>
                <w:szCs w:val="24"/>
              </w:rPr>
              <w:t>年</w:t>
            </w:r>
            <w:r>
              <w:rPr>
                <w:szCs w:val="24"/>
              </w:rPr>
              <w:t>03</w:t>
            </w:r>
            <w:r>
              <w:rPr>
                <w:rFonts w:hint="eastAsia"/>
                <w:szCs w:val="24"/>
              </w:rPr>
              <w:t>月</w:t>
            </w:r>
            <w:r>
              <w:rPr>
                <w:szCs w:val="24"/>
              </w:rPr>
              <w:t>18</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2019</w:t>
            </w:r>
            <w:r>
              <w:rPr>
                <w:rFonts w:hint="eastAsia"/>
                <w:szCs w:val="24"/>
              </w:rPr>
              <w:t>年</w:t>
            </w:r>
            <w:r>
              <w:rPr>
                <w:szCs w:val="24"/>
              </w:rPr>
              <w:t>12</w:t>
            </w:r>
            <w:r>
              <w:rPr>
                <w:rFonts w:hint="eastAsia"/>
                <w:szCs w:val="24"/>
              </w:rPr>
              <w:t>月</w:t>
            </w:r>
            <w:r>
              <w:rPr>
                <w:szCs w:val="24"/>
              </w:rPr>
              <w:t>18</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否</w:t>
            </w:r>
          </w:p>
        </w:tc>
      </w:tr>
      <w:tr w:rsidR="00B57EB0">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陈启丰、陈宏音</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150,000,000.00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05</w:t>
            </w:r>
            <w:r>
              <w:rPr>
                <w:rFonts w:hint="eastAsia"/>
                <w:szCs w:val="24"/>
              </w:rPr>
              <w:t>月</w:t>
            </w:r>
            <w:r>
              <w:rPr>
                <w:szCs w:val="24"/>
              </w:rPr>
              <w:t>21</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2023</w:t>
            </w:r>
            <w:r>
              <w:rPr>
                <w:rFonts w:hint="eastAsia"/>
                <w:szCs w:val="24"/>
              </w:rPr>
              <w:t>年</w:t>
            </w:r>
            <w:r>
              <w:rPr>
                <w:szCs w:val="24"/>
              </w:rPr>
              <w:t>12</w:t>
            </w:r>
            <w:r>
              <w:rPr>
                <w:rFonts w:hint="eastAsia"/>
                <w:szCs w:val="24"/>
              </w:rPr>
              <w:t>月</w:t>
            </w:r>
            <w:r>
              <w:rPr>
                <w:szCs w:val="24"/>
              </w:rPr>
              <w:t>31</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否</w:t>
            </w:r>
          </w:p>
        </w:tc>
      </w:tr>
      <w:tr w:rsidR="00B57EB0">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陈启丰、陈宏音</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03</w:t>
            </w:r>
            <w:r>
              <w:rPr>
                <w:rFonts w:hint="eastAsia"/>
                <w:szCs w:val="24"/>
              </w:rPr>
              <w:t>月</w:t>
            </w:r>
            <w:r>
              <w:rPr>
                <w:szCs w:val="24"/>
              </w:rPr>
              <w:t>21</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2020</w:t>
            </w:r>
            <w:r>
              <w:rPr>
                <w:rFonts w:hint="eastAsia"/>
                <w:szCs w:val="24"/>
              </w:rPr>
              <w:t>年</w:t>
            </w:r>
            <w:r>
              <w:rPr>
                <w:szCs w:val="24"/>
              </w:rPr>
              <w:t>03</w:t>
            </w:r>
            <w:r>
              <w:rPr>
                <w:rFonts w:hint="eastAsia"/>
                <w:szCs w:val="24"/>
              </w:rPr>
              <w:t>月</w:t>
            </w:r>
            <w:r>
              <w:rPr>
                <w:szCs w:val="24"/>
              </w:rPr>
              <w:t>20</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否</w:t>
            </w:r>
          </w:p>
        </w:tc>
      </w:tr>
      <w:tr w:rsidR="00B57EB0">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陈启丰、陈宏音</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150,000,000.00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2017</w:t>
            </w:r>
            <w:r>
              <w:rPr>
                <w:rFonts w:hint="eastAsia"/>
                <w:szCs w:val="24"/>
              </w:rPr>
              <w:t>年</w:t>
            </w:r>
            <w:r>
              <w:rPr>
                <w:szCs w:val="24"/>
              </w:rPr>
              <w:t>12</w:t>
            </w:r>
            <w:r>
              <w:rPr>
                <w:rFonts w:hint="eastAsia"/>
                <w:szCs w:val="24"/>
              </w:rPr>
              <w:t>月</w:t>
            </w:r>
            <w:r>
              <w:rPr>
                <w:szCs w:val="24"/>
              </w:rPr>
              <w:t>15</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12</w:t>
            </w:r>
            <w:r>
              <w:rPr>
                <w:rFonts w:hint="eastAsia"/>
                <w:szCs w:val="24"/>
              </w:rPr>
              <w:t>月</w:t>
            </w:r>
            <w:r>
              <w:rPr>
                <w:szCs w:val="24"/>
              </w:rPr>
              <w:t>15</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否</w:t>
            </w:r>
          </w:p>
        </w:tc>
      </w:tr>
      <w:tr w:rsidR="00B57EB0">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陈启丰、陈宏音</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250,000,000.00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05</w:t>
            </w:r>
            <w:r>
              <w:rPr>
                <w:rFonts w:hint="eastAsia"/>
                <w:szCs w:val="24"/>
              </w:rPr>
              <w:t>月</w:t>
            </w:r>
            <w:r>
              <w:rPr>
                <w:szCs w:val="24"/>
              </w:rPr>
              <w:t>04</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2019</w:t>
            </w:r>
            <w:r>
              <w:rPr>
                <w:rFonts w:hint="eastAsia"/>
                <w:szCs w:val="24"/>
              </w:rPr>
              <w:t>年</w:t>
            </w:r>
            <w:r>
              <w:rPr>
                <w:szCs w:val="24"/>
              </w:rPr>
              <w:t>05</w:t>
            </w:r>
            <w:r>
              <w:rPr>
                <w:rFonts w:hint="eastAsia"/>
                <w:szCs w:val="24"/>
              </w:rPr>
              <w:t>月</w:t>
            </w:r>
            <w:r>
              <w:rPr>
                <w:szCs w:val="24"/>
              </w:rPr>
              <w:t>04</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否</w:t>
            </w:r>
          </w:p>
        </w:tc>
      </w:tr>
      <w:tr w:rsidR="00B57EB0">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陈启丰、陈宏音</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250,000,000.00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2017</w:t>
            </w:r>
            <w:r>
              <w:rPr>
                <w:rFonts w:hint="eastAsia"/>
                <w:szCs w:val="24"/>
              </w:rPr>
              <w:t>年</w:t>
            </w:r>
            <w:r>
              <w:rPr>
                <w:szCs w:val="24"/>
              </w:rPr>
              <w:t>06</w:t>
            </w:r>
            <w:r>
              <w:rPr>
                <w:rFonts w:hint="eastAsia"/>
                <w:szCs w:val="24"/>
              </w:rPr>
              <w:t>月</w:t>
            </w:r>
            <w:r>
              <w:rPr>
                <w:szCs w:val="24"/>
              </w:rPr>
              <w:t>28</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2020</w:t>
            </w:r>
            <w:r>
              <w:rPr>
                <w:rFonts w:hint="eastAsia"/>
                <w:szCs w:val="24"/>
              </w:rPr>
              <w:t>年</w:t>
            </w:r>
            <w:r>
              <w:rPr>
                <w:szCs w:val="24"/>
              </w:rPr>
              <w:t>06</w:t>
            </w:r>
            <w:r>
              <w:rPr>
                <w:rFonts w:hint="eastAsia"/>
                <w:szCs w:val="24"/>
              </w:rPr>
              <w:t>月</w:t>
            </w:r>
            <w:r>
              <w:rPr>
                <w:szCs w:val="24"/>
              </w:rPr>
              <w:t>25</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否</w:t>
            </w:r>
          </w:p>
        </w:tc>
      </w:tr>
      <w:tr w:rsidR="00B57EB0">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陈启丰</w:t>
            </w:r>
          </w:p>
        </w:tc>
        <w:tc>
          <w:tcPr>
            <w:tcW w:w="19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90,000,000.00</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2017</w:t>
            </w:r>
            <w:r>
              <w:rPr>
                <w:rFonts w:hint="eastAsia"/>
                <w:szCs w:val="24"/>
              </w:rPr>
              <w:t>年</w:t>
            </w:r>
            <w:r>
              <w:rPr>
                <w:szCs w:val="24"/>
              </w:rPr>
              <w:t>11</w:t>
            </w:r>
            <w:r>
              <w:rPr>
                <w:rFonts w:hint="eastAsia"/>
                <w:szCs w:val="24"/>
              </w:rPr>
              <w:t>月</w:t>
            </w:r>
            <w:r>
              <w:rPr>
                <w:szCs w:val="24"/>
              </w:rPr>
              <w:t>29</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2018</w:t>
            </w:r>
            <w:r>
              <w:rPr>
                <w:rFonts w:hint="eastAsia"/>
                <w:szCs w:val="24"/>
              </w:rPr>
              <w:t>年</w:t>
            </w:r>
            <w:r>
              <w:rPr>
                <w:szCs w:val="24"/>
              </w:rPr>
              <w:t>11</w:t>
            </w:r>
            <w:r>
              <w:rPr>
                <w:rFonts w:hint="eastAsia"/>
                <w:szCs w:val="24"/>
              </w:rPr>
              <w:t>月</w:t>
            </w:r>
            <w:r>
              <w:rPr>
                <w:szCs w:val="24"/>
              </w:rPr>
              <w:t>29</w:t>
            </w:r>
            <w:r>
              <w:rPr>
                <w:rFonts w:hint="eastAsia"/>
                <w:szCs w:val="24"/>
              </w:rPr>
              <w:t>日</w:t>
            </w:r>
          </w:p>
        </w:tc>
        <w:tc>
          <w:tcPr>
            <w:tcW w:w="191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否</w:t>
            </w:r>
          </w:p>
        </w:tc>
      </w:tr>
    </w:tbl>
    <w:p w:rsidR="00B57EB0" w:rsidRDefault="00B57EB0">
      <w:pPr>
        <w:jc w:val="left"/>
        <w:rPr>
          <w:szCs w:val="24"/>
        </w:rPr>
      </w:pPr>
      <w:r>
        <w:rPr>
          <w:rFonts w:hint="eastAsia"/>
          <w:szCs w:val="24"/>
        </w:rPr>
        <w:t>关联担保情况说明</w:t>
      </w:r>
    </w:p>
    <w:p w:rsidR="00B57EB0" w:rsidRDefault="00B57EB0">
      <w:pPr>
        <w:pStyle w:val="Section"/>
        <w:outlineLvl w:val="3"/>
        <w:rPr>
          <w:szCs w:val="24"/>
        </w:rPr>
      </w:pPr>
      <w:r>
        <w:rPr>
          <w:rFonts w:hint="eastAsia"/>
          <w:szCs w:val="24"/>
        </w:rPr>
        <w:t>（</w:t>
      </w:r>
      <w:r>
        <w:rPr>
          <w:szCs w:val="24"/>
        </w:rPr>
        <w:t>5</w:t>
      </w:r>
      <w:r>
        <w:rPr>
          <w:rFonts w:hint="eastAsia"/>
          <w:szCs w:val="24"/>
        </w:rPr>
        <w:t>）关联方资金拆借</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13"/>
        <w:gridCol w:w="1914"/>
        <w:gridCol w:w="1915"/>
        <w:gridCol w:w="1914"/>
        <w:gridCol w:w="1914"/>
      </w:tblGrid>
      <w:tr w:rsidR="00B57EB0">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关联方</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拆借金额</w:t>
            </w:r>
          </w:p>
        </w:tc>
        <w:tc>
          <w:tcPr>
            <w:tcW w:w="191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起始日</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到期日</w:t>
            </w:r>
          </w:p>
        </w:tc>
        <w:tc>
          <w:tcPr>
            <w:tcW w:w="191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说明</w:t>
            </w:r>
          </w:p>
        </w:tc>
      </w:tr>
      <w:tr w:rsidR="00B57EB0">
        <w:tc>
          <w:tcPr>
            <w:tcW w:w="9570"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拆入</w:t>
            </w:r>
          </w:p>
        </w:tc>
      </w:tr>
      <w:tr w:rsidR="00B57EB0">
        <w:tc>
          <w:tcPr>
            <w:tcW w:w="9570"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拆出</w:t>
            </w:r>
          </w:p>
        </w:tc>
      </w:tr>
    </w:tbl>
    <w:p w:rsidR="00B57EB0" w:rsidRDefault="00B57EB0">
      <w:pPr>
        <w:pStyle w:val="Section"/>
        <w:outlineLvl w:val="3"/>
        <w:rPr>
          <w:szCs w:val="24"/>
        </w:rPr>
      </w:pPr>
      <w:r>
        <w:rPr>
          <w:rFonts w:hint="eastAsia"/>
          <w:szCs w:val="24"/>
        </w:rPr>
        <w:lastRenderedPageBreak/>
        <w:t>（</w:t>
      </w:r>
      <w:r>
        <w:rPr>
          <w:szCs w:val="24"/>
        </w:rPr>
        <w:t>6</w:t>
      </w:r>
      <w:r>
        <w:rPr>
          <w:rFonts w:hint="eastAsia"/>
          <w:szCs w:val="24"/>
        </w:rPr>
        <w:t>）关联方资产转让、债务重组情况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2391"/>
        <w:gridCol w:w="2393"/>
        <w:gridCol w:w="2392"/>
        <w:gridCol w:w="2392"/>
      </w:tblGrid>
      <w:tr w:rsidR="00B57EB0">
        <w:tc>
          <w:tcPr>
            <w:tcW w:w="23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关联方</w:t>
            </w:r>
          </w:p>
        </w:tc>
        <w:tc>
          <w:tcPr>
            <w:tcW w:w="23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关联交易内容</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bl>
    <w:p w:rsidR="00B57EB0" w:rsidRDefault="00B57EB0">
      <w:pPr>
        <w:pStyle w:val="Section"/>
        <w:outlineLvl w:val="3"/>
        <w:rPr>
          <w:szCs w:val="24"/>
        </w:rPr>
      </w:pPr>
      <w:r>
        <w:rPr>
          <w:rFonts w:hint="eastAsia"/>
          <w:szCs w:val="24"/>
        </w:rPr>
        <w:t>（</w:t>
      </w:r>
      <w:r>
        <w:rPr>
          <w:szCs w:val="24"/>
        </w:rPr>
        <w:t>7</w:t>
      </w:r>
      <w:r>
        <w:rPr>
          <w:rFonts w:hint="eastAsia"/>
          <w:szCs w:val="24"/>
        </w:rPr>
        <w:t>）关键管理人员报酬</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188"/>
        <w:gridCol w:w="3190"/>
        <w:gridCol w:w="3191"/>
      </w:tblGrid>
      <w:tr w:rsidR="00B57EB0">
        <w:tc>
          <w:tcPr>
            <w:tcW w:w="318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1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1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r w:rsidR="00B57EB0">
        <w:tc>
          <w:tcPr>
            <w:tcW w:w="318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关键管理人员报酬</w:t>
            </w:r>
          </w:p>
        </w:tc>
        <w:tc>
          <w:tcPr>
            <w:tcW w:w="31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928,804.26</w:t>
            </w:r>
          </w:p>
        </w:tc>
        <w:tc>
          <w:tcPr>
            <w:tcW w:w="319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831,795.06</w:t>
            </w:r>
          </w:p>
        </w:tc>
      </w:tr>
    </w:tbl>
    <w:p w:rsidR="00B57EB0" w:rsidRDefault="00B57EB0">
      <w:pPr>
        <w:pStyle w:val="Section"/>
        <w:outlineLvl w:val="3"/>
        <w:rPr>
          <w:szCs w:val="24"/>
        </w:rPr>
      </w:pPr>
      <w:r>
        <w:rPr>
          <w:rFonts w:hint="eastAsia"/>
          <w:szCs w:val="24"/>
        </w:rPr>
        <w:t>（</w:t>
      </w:r>
      <w:r>
        <w:rPr>
          <w:szCs w:val="24"/>
        </w:rPr>
        <w:t>8</w:t>
      </w:r>
      <w:r>
        <w:rPr>
          <w:rFonts w:hint="eastAsia"/>
          <w:szCs w:val="24"/>
        </w:rPr>
        <w:t>）其他关联交易</w:t>
      </w:r>
    </w:p>
    <w:p w:rsidR="00B57EB0" w:rsidRDefault="00B57EB0">
      <w:pPr>
        <w:pStyle w:val="Section"/>
        <w:outlineLvl w:val="2"/>
        <w:rPr>
          <w:szCs w:val="24"/>
        </w:rPr>
      </w:pPr>
      <w:r>
        <w:rPr>
          <w:szCs w:val="24"/>
        </w:rPr>
        <w:t>6</w:t>
      </w:r>
      <w:r>
        <w:rPr>
          <w:rFonts w:hint="eastAsia"/>
          <w:szCs w:val="24"/>
        </w:rPr>
        <w:t>、关联方应收应付款项</w:t>
      </w:r>
    </w:p>
    <w:p w:rsidR="00B57EB0" w:rsidRDefault="00B57EB0">
      <w:pPr>
        <w:pStyle w:val="Section"/>
        <w:outlineLvl w:val="3"/>
        <w:rPr>
          <w:szCs w:val="24"/>
        </w:rPr>
      </w:pPr>
      <w:r>
        <w:rPr>
          <w:rFonts w:hint="eastAsia"/>
          <w:szCs w:val="24"/>
        </w:rPr>
        <w:t>（</w:t>
      </w:r>
      <w:r>
        <w:rPr>
          <w:szCs w:val="24"/>
        </w:rPr>
        <w:t>1</w:t>
      </w:r>
      <w:r>
        <w:rPr>
          <w:rFonts w:hint="eastAsia"/>
          <w:szCs w:val="24"/>
        </w:rPr>
        <w:t>）应收项目</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595"/>
        <w:gridCol w:w="1595"/>
        <w:gridCol w:w="1594"/>
        <w:gridCol w:w="1594"/>
        <w:gridCol w:w="1594"/>
        <w:gridCol w:w="1594"/>
      </w:tblGrid>
      <w:tr w:rsidR="00B57EB0">
        <w:tc>
          <w:tcPr>
            <w:tcW w:w="159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项目名称</w:t>
            </w:r>
          </w:p>
        </w:tc>
        <w:tc>
          <w:tcPr>
            <w:tcW w:w="1595"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关联方</w:t>
            </w:r>
          </w:p>
        </w:tc>
        <w:tc>
          <w:tcPr>
            <w:tcW w:w="318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3188"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1595"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595"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账面余额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坏账准备</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账面余额</w:t>
            </w:r>
          </w:p>
        </w:tc>
        <w:tc>
          <w:tcPr>
            <w:tcW w:w="15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坏账准备</w:t>
            </w:r>
          </w:p>
        </w:tc>
      </w:tr>
      <w:tr w:rsidR="00B57EB0">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其他应付款</w:t>
            </w:r>
          </w:p>
        </w:tc>
        <w:tc>
          <w:tcPr>
            <w:tcW w:w="15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陈启丰</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10,000,000.00</w:t>
            </w:r>
          </w:p>
        </w:tc>
        <w:tc>
          <w:tcPr>
            <w:tcW w:w="159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bl>
    <w:p w:rsidR="00B57EB0" w:rsidRDefault="00B57EB0">
      <w:pPr>
        <w:pStyle w:val="Section"/>
        <w:outlineLvl w:val="3"/>
        <w:rPr>
          <w:szCs w:val="24"/>
        </w:rPr>
      </w:pPr>
      <w:r>
        <w:rPr>
          <w:rFonts w:hint="eastAsia"/>
          <w:szCs w:val="24"/>
        </w:rPr>
        <w:t>（</w:t>
      </w:r>
      <w:r>
        <w:rPr>
          <w:szCs w:val="24"/>
        </w:rPr>
        <w:t>2</w:t>
      </w:r>
      <w:r>
        <w:rPr>
          <w:rFonts w:hint="eastAsia"/>
          <w:szCs w:val="24"/>
        </w:rPr>
        <w:t>）应付项目</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2391"/>
        <w:gridCol w:w="2393"/>
        <w:gridCol w:w="2392"/>
        <w:gridCol w:w="2392"/>
      </w:tblGrid>
      <w:tr w:rsidR="00B57EB0">
        <w:tc>
          <w:tcPr>
            <w:tcW w:w="239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项目名称</w:t>
            </w:r>
          </w:p>
        </w:tc>
        <w:tc>
          <w:tcPr>
            <w:tcW w:w="23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关联方</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期末账面余额</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期初账面余额</w:t>
            </w:r>
          </w:p>
        </w:tc>
      </w:tr>
    </w:tbl>
    <w:p w:rsidR="00B57EB0" w:rsidRDefault="00B57EB0">
      <w:pPr>
        <w:pStyle w:val="Section"/>
        <w:outlineLvl w:val="2"/>
        <w:rPr>
          <w:szCs w:val="24"/>
        </w:rPr>
      </w:pPr>
      <w:r>
        <w:rPr>
          <w:szCs w:val="24"/>
        </w:rPr>
        <w:t>7</w:t>
      </w:r>
      <w:r>
        <w:rPr>
          <w:rFonts w:hint="eastAsia"/>
          <w:szCs w:val="24"/>
        </w:rPr>
        <w:t>、关联方承诺</w:t>
      </w:r>
    </w:p>
    <w:p w:rsidR="00B57EB0" w:rsidRDefault="00B57EB0">
      <w:pPr>
        <w:pStyle w:val="Section"/>
        <w:outlineLvl w:val="2"/>
        <w:rPr>
          <w:szCs w:val="24"/>
        </w:rPr>
      </w:pPr>
      <w:r>
        <w:rPr>
          <w:szCs w:val="24"/>
        </w:rPr>
        <w:t>8</w:t>
      </w:r>
      <w:r>
        <w:rPr>
          <w:rFonts w:hint="eastAsia"/>
          <w:szCs w:val="24"/>
        </w:rPr>
        <w:t>、其他</w:t>
      </w:r>
    </w:p>
    <w:p w:rsidR="00B57EB0" w:rsidRDefault="00B57EB0">
      <w:pPr>
        <w:pStyle w:val="Chapter"/>
        <w:outlineLvl w:val="1"/>
      </w:pPr>
      <w:r>
        <w:rPr>
          <w:rFonts w:hint="eastAsia"/>
        </w:rPr>
        <w:t>十三、股份支付</w:t>
      </w:r>
    </w:p>
    <w:p w:rsidR="00B57EB0" w:rsidRDefault="00B57EB0">
      <w:pPr>
        <w:pStyle w:val="Section"/>
        <w:outlineLvl w:val="2"/>
        <w:rPr>
          <w:szCs w:val="24"/>
        </w:rPr>
      </w:pPr>
      <w:r>
        <w:rPr>
          <w:szCs w:val="24"/>
        </w:rPr>
        <w:t>1</w:t>
      </w:r>
      <w:r>
        <w:rPr>
          <w:rFonts w:hint="eastAsia"/>
          <w:szCs w:val="24"/>
        </w:rPr>
        <w:t>、股份支付总体情况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Section"/>
        <w:outlineLvl w:val="2"/>
        <w:rPr>
          <w:szCs w:val="24"/>
        </w:rPr>
      </w:pPr>
      <w:r>
        <w:rPr>
          <w:szCs w:val="24"/>
        </w:rPr>
        <w:t>2</w:t>
      </w:r>
      <w:r>
        <w:rPr>
          <w:rFonts w:hint="eastAsia"/>
          <w:szCs w:val="24"/>
        </w:rPr>
        <w:t>、以权益结算的股份支付情况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Section"/>
        <w:outlineLvl w:val="2"/>
        <w:rPr>
          <w:szCs w:val="24"/>
        </w:rPr>
      </w:pPr>
      <w:r>
        <w:rPr>
          <w:szCs w:val="24"/>
        </w:rPr>
        <w:lastRenderedPageBreak/>
        <w:t>3</w:t>
      </w:r>
      <w:r>
        <w:rPr>
          <w:rFonts w:hint="eastAsia"/>
          <w:szCs w:val="24"/>
        </w:rPr>
        <w:t>、以现金结算的股份支付情况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Section"/>
        <w:outlineLvl w:val="2"/>
        <w:rPr>
          <w:szCs w:val="24"/>
        </w:rPr>
      </w:pPr>
      <w:r>
        <w:rPr>
          <w:szCs w:val="24"/>
        </w:rPr>
        <w:t>4</w:t>
      </w:r>
      <w:r>
        <w:rPr>
          <w:rFonts w:hint="eastAsia"/>
          <w:szCs w:val="24"/>
        </w:rPr>
        <w:t>、股份支付的修改、终止情况</w:t>
      </w:r>
    </w:p>
    <w:p w:rsidR="00B57EB0" w:rsidRDefault="00B57EB0">
      <w:pPr>
        <w:pStyle w:val="Section"/>
        <w:outlineLvl w:val="2"/>
        <w:rPr>
          <w:szCs w:val="24"/>
        </w:rPr>
      </w:pPr>
      <w:r>
        <w:rPr>
          <w:szCs w:val="24"/>
        </w:rPr>
        <w:t>5</w:t>
      </w:r>
      <w:r>
        <w:rPr>
          <w:rFonts w:hint="eastAsia"/>
          <w:szCs w:val="24"/>
        </w:rPr>
        <w:t>、其他</w:t>
      </w:r>
    </w:p>
    <w:p w:rsidR="00B57EB0" w:rsidRDefault="00B57EB0">
      <w:pPr>
        <w:pStyle w:val="Chapter"/>
        <w:outlineLvl w:val="1"/>
      </w:pPr>
      <w:r>
        <w:rPr>
          <w:rFonts w:hint="eastAsia"/>
        </w:rPr>
        <w:t>十四、承诺及或有事项</w:t>
      </w:r>
    </w:p>
    <w:p w:rsidR="00B57EB0" w:rsidRDefault="00B57EB0">
      <w:pPr>
        <w:pStyle w:val="Section"/>
        <w:outlineLvl w:val="2"/>
        <w:rPr>
          <w:szCs w:val="24"/>
        </w:rPr>
      </w:pPr>
      <w:r>
        <w:rPr>
          <w:szCs w:val="24"/>
        </w:rPr>
        <w:t>1</w:t>
      </w:r>
      <w:r>
        <w:rPr>
          <w:rFonts w:hint="eastAsia"/>
          <w:szCs w:val="24"/>
        </w:rPr>
        <w:t>、重要承诺事项</w:t>
      </w:r>
    </w:p>
    <w:p w:rsidR="00B57EB0" w:rsidRDefault="00B57EB0">
      <w:pPr>
        <w:jc w:val="left"/>
        <w:rPr>
          <w:szCs w:val="24"/>
        </w:rPr>
      </w:pPr>
      <w:r>
        <w:rPr>
          <w:rFonts w:hint="eastAsia"/>
          <w:szCs w:val="24"/>
        </w:rPr>
        <w:t>资产负债表日存在的重要承诺</w:t>
      </w:r>
    </w:p>
    <w:p w:rsidR="00B57EB0" w:rsidRDefault="00B57EB0">
      <w:pPr>
        <w:autoSpaceDE w:val="0"/>
        <w:autoSpaceDN w:val="0"/>
        <w:adjustRightInd w:val="0"/>
        <w:spacing w:before="240" w:after="120"/>
        <w:ind w:firstLine="420"/>
        <w:rPr>
          <w:rFonts w:eastAsia="Times New Roman"/>
          <w:kern w:val="0"/>
          <w:sz w:val="21"/>
          <w:szCs w:val="24"/>
          <w:lang w:val="zh-CN"/>
        </w:rPr>
      </w:pPr>
      <w:r>
        <w:rPr>
          <w:rFonts w:ascii="宋体" w:hAnsi="宋体" w:cs="宋体" w:hint="eastAsia"/>
          <w:kern w:val="0"/>
          <w:sz w:val="21"/>
          <w:szCs w:val="24"/>
          <w:lang w:val="zh-CN"/>
        </w:rPr>
        <w:t>截至报告日，公司无应披露未披露的承诺事项及或有事项。</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2"/>
        <w:rPr>
          <w:szCs w:val="24"/>
        </w:rPr>
      </w:pPr>
      <w:r>
        <w:rPr>
          <w:szCs w:val="24"/>
        </w:rPr>
        <w:t>2</w:t>
      </w:r>
      <w:r>
        <w:rPr>
          <w:rFonts w:hint="eastAsia"/>
          <w:szCs w:val="24"/>
        </w:rPr>
        <w:t>、或有事项</w:t>
      </w:r>
    </w:p>
    <w:p w:rsidR="00B57EB0" w:rsidRDefault="00B57EB0">
      <w:pPr>
        <w:pStyle w:val="Section"/>
        <w:outlineLvl w:val="3"/>
        <w:rPr>
          <w:szCs w:val="24"/>
        </w:rPr>
      </w:pPr>
      <w:r>
        <w:rPr>
          <w:rFonts w:hint="eastAsia"/>
          <w:szCs w:val="24"/>
        </w:rPr>
        <w:t>（</w:t>
      </w:r>
      <w:r>
        <w:rPr>
          <w:szCs w:val="24"/>
        </w:rPr>
        <w:t>1</w:t>
      </w:r>
      <w:r>
        <w:rPr>
          <w:rFonts w:hint="eastAsia"/>
          <w:szCs w:val="24"/>
        </w:rPr>
        <w:t>）资产负债表日存在的重要或有事项</w:t>
      </w:r>
    </w:p>
    <w:p w:rsidR="00B57EB0" w:rsidRDefault="00B57EB0">
      <w:pPr>
        <w:pStyle w:val="Section"/>
        <w:outlineLvl w:val="3"/>
        <w:rPr>
          <w:szCs w:val="24"/>
        </w:rPr>
      </w:pPr>
      <w:r>
        <w:rPr>
          <w:rFonts w:hint="eastAsia"/>
          <w:szCs w:val="24"/>
        </w:rPr>
        <w:t>（</w:t>
      </w:r>
      <w:r>
        <w:rPr>
          <w:szCs w:val="24"/>
        </w:rPr>
        <w:t>2</w:t>
      </w:r>
      <w:r>
        <w:rPr>
          <w:rFonts w:hint="eastAsia"/>
          <w:szCs w:val="24"/>
        </w:rPr>
        <w:t>）公司没有需要披露的重要或有事项，也应予以说明</w:t>
      </w:r>
    </w:p>
    <w:p w:rsidR="00B57EB0" w:rsidRDefault="00B57EB0">
      <w:pPr>
        <w:jc w:val="left"/>
        <w:rPr>
          <w:szCs w:val="24"/>
        </w:rPr>
      </w:pPr>
      <w:r>
        <w:rPr>
          <w:rFonts w:hint="eastAsia"/>
          <w:szCs w:val="24"/>
        </w:rPr>
        <w:t>公司不存在需要披露的重要或有事项。</w:t>
      </w:r>
    </w:p>
    <w:p w:rsidR="00B57EB0" w:rsidRDefault="00B57EB0">
      <w:pPr>
        <w:pStyle w:val="Section"/>
        <w:outlineLvl w:val="2"/>
        <w:rPr>
          <w:szCs w:val="24"/>
        </w:rPr>
      </w:pPr>
      <w:r>
        <w:rPr>
          <w:szCs w:val="24"/>
        </w:rPr>
        <w:t>3</w:t>
      </w:r>
      <w:r>
        <w:rPr>
          <w:rFonts w:hint="eastAsia"/>
          <w:szCs w:val="24"/>
        </w:rPr>
        <w:t>、其他</w:t>
      </w:r>
    </w:p>
    <w:p w:rsidR="00B57EB0" w:rsidRDefault="00B57EB0">
      <w:pPr>
        <w:pStyle w:val="Chapter"/>
        <w:outlineLvl w:val="1"/>
      </w:pPr>
      <w:r>
        <w:rPr>
          <w:rFonts w:hint="eastAsia"/>
        </w:rPr>
        <w:t>十五、资产负债表日后事项</w:t>
      </w:r>
    </w:p>
    <w:p w:rsidR="00B57EB0" w:rsidRDefault="00B57EB0">
      <w:pPr>
        <w:pStyle w:val="Section"/>
        <w:outlineLvl w:val="2"/>
        <w:rPr>
          <w:szCs w:val="24"/>
        </w:rPr>
      </w:pPr>
      <w:r>
        <w:rPr>
          <w:szCs w:val="24"/>
        </w:rPr>
        <w:t>1</w:t>
      </w:r>
      <w:r>
        <w:rPr>
          <w:rFonts w:hint="eastAsia"/>
          <w:szCs w:val="24"/>
        </w:rPr>
        <w:t>、重要的非调整事项</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2493"/>
        <w:gridCol w:w="2295"/>
        <w:gridCol w:w="2390"/>
        <w:gridCol w:w="2390"/>
      </w:tblGrid>
      <w:tr w:rsidR="00B57EB0">
        <w:tc>
          <w:tcPr>
            <w:tcW w:w="24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22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内容</w:t>
            </w:r>
          </w:p>
        </w:tc>
        <w:tc>
          <w:tcPr>
            <w:tcW w:w="23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对财务状况和经营成果的影响数</w:t>
            </w:r>
          </w:p>
        </w:tc>
        <w:tc>
          <w:tcPr>
            <w:tcW w:w="23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无法估计影响数的原因</w:t>
            </w:r>
          </w:p>
        </w:tc>
      </w:tr>
    </w:tbl>
    <w:p w:rsidR="00B57EB0" w:rsidRDefault="00B57EB0">
      <w:pPr>
        <w:pStyle w:val="Section"/>
        <w:outlineLvl w:val="2"/>
        <w:rPr>
          <w:szCs w:val="24"/>
        </w:rPr>
      </w:pPr>
      <w:r>
        <w:rPr>
          <w:szCs w:val="24"/>
        </w:rPr>
        <w:t>2</w:t>
      </w:r>
      <w:r>
        <w:rPr>
          <w:rFonts w:hint="eastAsia"/>
          <w:szCs w:val="24"/>
        </w:rPr>
        <w:t>、利润分配情况</w:t>
      </w:r>
    </w:p>
    <w:p w:rsidR="00B57EB0" w:rsidRDefault="00B57EB0">
      <w:pPr>
        <w:jc w:val="right"/>
        <w:rPr>
          <w:szCs w:val="24"/>
        </w:rPr>
      </w:pPr>
      <w:r>
        <w:rPr>
          <w:rFonts w:hint="eastAsia"/>
          <w:szCs w:val="24"/>
        </w:rPr>
        <w:t>单位：</w:t>
      </w:r>
      <w:r>
        <w:rPr>
          <w:szCs w:val="24"/>
        </w:rPr>
        <w:t xml:space="preserve"> </w:t>
      </w:r>
      <w:r>
        <w:rPr>
          <w:rFonts w:hint="eastAsia"/>
          <w:szCs w:val="24"/>
        </w:rPr>
        <w:t>元</w:t>
      </w:r>
    </w:p>
    <w:p w:rsidR="00B57EB0" w:rsidRDefault="00B57EB0">
      <w:pPr>
        <w:pStyle w:val="Section"/>
        <w:outlineLvl w:val="2"/>
        <w:rPr>
          <w:szCs w:val="24"/>
        </w:rPr>
      </w:pPr>
      <w:r>
        <w:rPr>
          <w:szCs w:val="24"/>
        </w:rPr>
        <w:lastRenderedPageBreak/>
        <w:t>3</w:t>
      </w:r>
      <w:r>
        <w:rPr>
          <w:rFonts w:hint="eastAsia"/>
          <w:szCs w:val="24"/>
        </w:rPr>
        <w:t>、销售退回</w:t>
      </w:r>
    </w:p>
    <w:p w:rsidR="00B57EB0" w:rsidRDefault="00B57EB0">
      <w:pPr>
        <w:pStyle w:val="Section"/>
        <w:outlineLvl w:val="2"/>
        <w:rPr>
          <w:szCs w:val="24"/>
        </w:rPr>
      </w:pPr>
      <w:r>
        <w:rPr>
          <w:szCs w:val="24"/>
        </w:rPr>
        <w:t>4</w:t>
      </w:r>
      <w:r>
        <w:rPr>
          <w:rFonts w:hint="eastAsia"/>
          <w:szCs w:val="24"/>
        </w:rPr>
        <w:t>、其他资产负债表日后事项说明</w:t>
      </w:r>
    </w:p>
    <w:p w:rsidR="00B57EB0" w:rsidRDefault="00B57EB0">
      <w:pPr>
        <w:pStyle w:val="Chapter"/>
        <w:outlineLvl w:val="1"/>
      </w:pPr>
      <w:r>
        <w:rPr>
          <w:rFonts w:hint="eastAsia"/>
        </w:rPr>
        <w:t>十六、其他重要事项</w:t>
      </w:r>
    </w:p>
    <w:p w:rsidR="00B57EB0" w:rsidRDefault="00B57EB0">
      <w:pPr>
        <w:pStyle w:val="Section"/>
        <w:outlineLvl w:val="2"/>
        <w:rPr>
          <w:szCs w:val="24"/>
        </w:rPr>
      </w:pPr>
      <w:r>
        <w:rPr>
          <w:szCs w:val="24"/>
        </w:rPr>
        <w:t>1</w:t>
      </w:r>
      <w:r>
        <w:rPr>
          <w:rFonts w:hint="eastAsia"/>
          <w:szCs w:val="24"/>
        </w:rPr>
        <w:t>、前期会计差错更正</w:t>
      </w:r>
    </w:p>
    <w:p w:rsidR="00B57EB0" w:rsidRDefault="00B57EB0">
      <w:pPr>
        <w:pStyle w:val="Section"/>
        <w:outlineLvl w:val="3"/>
        <w:rPr>
          <w:szCs w:val="24"/>
        </w:rPr>
      </w:pPr>
      <w:r>
        <w:rPr>
          <w:rFonts w:hint="eastAsia"/>
          <w:szCs w:val="24"/>
        </w:rPr>
        <w:t>（</w:t>
      </w:r>
      <w:r>
        <w:rPr>
          <w:szCs w:val="24"/>
        </w:rPr>
        <w:t>1</w:t>
      </w:r>
      <w:r>
        <w:rPr>
          <w:rFonts w:hint="eastAsia"/>
          <w:szCs w:val="24"/>
        </w:rPr>
        <w:t>）追溯重述法</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2493"/>
        <w:gridCol w:w="2295"/>
        <w:gridCol w:w="2390"/>
        <w:gridCol w:w="2390"/>
      </w:tblGrid>
      <w:tr w:rsidR="00B57EB0">
        <w:tc>
          <w:tcPr>
            <w:tcW w:w="24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会计差错更正的内容</w:t>
            </w:r>
          </w:p>
        </w:tc>
        <w:tc>
          <w:tcPr>
            <w:tcW w:w="22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处理程序</w:t>
            </w:r>
          </w:p>
        </w:tc>
        <w:tc>
          <w:tcPr>
            <w:tcW w:w="23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受影响的各个比较期间报表项目名称</w:t>
            </w:r>
          </w:p>
        </w:tc>
        <w:tc>
          <w:tcPr>
            <w:tcW w:w="23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累积影响数</w:t>
            </w:r>
          </w:p>
        </w:tc>
      </w:tr>
    </w:tbl>
    <w:p w:rsidR="00B57EB0" w:rsidRDefault="00B57EB0">
      <w:pPr>
        <w:pStyle w:val="Section"/>
        <w:outlineLvl w:val="3"/>
        <w:rPr>
          <w:szCs w:val="24"/>
        </w:rPr>
      </w:pPr>
      <w:r>
        <w:rPr>
          <w:rFonts w:hint="eastAsia"/>
          <w:szCs w:val="24"/>
        </w:rPr>
        <w:t>（</w:t>
      </w:r>
      <w:r>
        <w:rPr>
          <w:szCs w:val="24"/>
        </w:rPr>
        <w:t>2</w:t>
      </w:r>
      <w:r>
        <w:rPr>
          <w:rFonts w:hint="eastAsia"/>
          <w:szCs w:val="24"/>
        </w:rPr>
        <w:t>）未来适用法</w:t>
      </w:r>
    </w:p>
    <w:tbl>
      <w:tblPr>
        <w:tblW w:w="0" w:type="auto"/>
        <w:tblInd w:w="28" w:type="dxa"/>
        <w:tblLayout w:type="fixed"/>
        <w:tblCellMar>
          <w:left w:w="28" w:type="dxa"/>
          <w:right w:w="28" w:type="dxa"/>
        </w:tblCellMar>
        <w:tblLook w:val="0000"/>
      </w:tblPr>
      <w:tblGrid>
        <w:gridCol w:w="3324"/>
        <w:gridCol w:w="3059"/>
        <w:gridCol w:w="3186"/>
      </w:tblGrid>
      <w:tr w:rsidR="00B57EB0">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会计差错更正的内容</w:t>
            </w:r>
          </w:p>
        </w:tc>
        <w:tc>
          <w:tcPr>
            <w:tcW w:w="305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批准程序</w:t>
            </w:r>
          </w:p>
        </w:tc>
        <w:tc>
          <w:tcPr>
            <w:tcW w:w="318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采用未来适用法的原因</w:t>
            </w:r>
          </w:p>
        </w:tc>
      </w:tr>
    </w:tbl>
    <w:p w:rsidR="00B57EB0" w:rsidRDefault="00B57EB0">
      <w:pPr>
        <w:pStyle w:val="Section"/>
        <w:outlineLvl w:val="2"/>
        <w:rPr>
          <w:szCs w:val="24"/>
        </w:rPr>
      </w:pPr>
      <w:r>
        <w:rPr>
          <w:szCs w:val="24"/>
        </w:rPr>
        <w:t>2</w:t>
      </w:r>
      <w:r>
        <w:rPr>
          <w:rFonts w:hint="eastAsia"/>
          <w:szCs w:val="24"/>
        </w:rPr>
        <w:t>、债务重组</w:t>
      </w:r>
    </w:p>
    <w:p w:rsidR="00B57EB0" w:rsidRDefault="00B57EB0">
      <w:pPr>
        <w:pStyle w:val="Section"/>
        <w:outlineLvl w:val="2"/>
        <w:rPr>
          <w:szCs w:val="24"/>
        </w:rPr>
      </w:pPr>
      <w:r>
        <w:rPr>
          <w:szCs w:val="24"/>
        </w:rPr>
        <w:t>3</w:t>
      </w:r>
      <w:r>
        <w:rPr>
          <w:rFonts w:hint="eastAsia"/>
          <w:szCs w:val="24"/>
        </w:rPr>
        <w:t>、资产置换</w:t>
      </w:r>
    </w:p>
    <w:p w:rsidR="00B57EB0" w:rsidRDefault="00B57EB0">
      <w:pPr>
        <w:pStyle w:val="Section"/>
        <w:outlineLvl w:val="3"/>
        <w:rPr>
          <w:szCs w:val="24"/>
        </w:rPr>
      </w:pPr>
      <w:r>
        <w:rPr>
          <w:rFonts w:hint="eastAsia"/>
          <w:szCs w:val="24"/>
        </w:rPr>
        <w:t>（</w:t>
      </w:r>
      <w:r>
        <w:rPr>
          <w:szCs w:val="24"/>
        </w:rPr>
        <w:t>1</w:t>
      </w:r>
      <w:r>
        <w:rPr>
          <w:rFonts w:hint="eastAsia"/>
          <w:szCs w:val="24"/>
        </w:rPr>
        <w:t>）非货币性资产交换</w:t>
      </w:r>
    </w:p>
    <w:p w:rsidR="00B57EB0" w:rsidRDefault="00B57EB0">
      <w:pPr>
        <w:pStyle w:val="Section"/>
        <w:outlineLvl w:val="3"/>
        <w:rPr>
          <w:szCs w:val="24"/>
        </w:rPr>
      </w:pPr>
      <w:r>
        <w:rPr>
          <w:rFonts w:hint="eastAsia"/>
          <w:szCs w:val="24"/>
        </w:rPr>
        <w:t>（</w:t>
      </w:r>
      <w:r>
        <w:rPr>
          <w:szCs w:val="24"/>
        </w:rPr>
        <w:t>2</w:t>
      </w:r>
      <w:r>
        <w:rPr>
          <w:rFonts w:hint="eastAsia"/>
          <w:szCs w:val="24"/>
        </w:rPr>
        <w:t>）其他资产置换</w:t>
      </w:r>
    </w:p>
    <w:p w:rsidR="00B57EB0" w:rsidRDefault="00B57EB0">
      <w:pPr>
        <w:pStyle w:val="Section"/>
        <w:outlineLvl w:val="2"/>
        <w:rPr>
          <w:szCs w:val="24"/>
        </w:rPr>
      </w:pPr>
      <w:r>
        <w:rPr>
          <w:szCs w:val="24"/>
        </w:rPr>
        <w:t>4</w:t>
      </w:r>
      <w:r>
        <w:rPr>
          <w:rFonts w:hint="eastAsia"/>
          <w:szCs w:val="24"/>
        </w:rPr>
        <w:t>、年金计划</w:t>
      </w:r>
    </w:p>
    <w:p w:rsidR="00B57EB0" w:rsidRDefault="00B57EB0">
      <w:pPr>
        <w:pStyle w:val="Section"/>
        <w:outlineLvl w:val="2"/>
        <w:rPr>
          <w:szCs w:val="24"/>
        </w:rPr>
      </w:pPr>
      <w:r>
        <w:rPr>
          <w:szCs w:val="24"/>
        </w:rPr>
        <w:t>5</w:t>
      </w:r>
      <w:r>
        <w:rPr>
          <w:rFonts w:hint="eastAsia"/>
          <w:szCs w:val="24"/>
        </w:rPr>
        <w:t>、终止经营</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368"/>
        <w:gridCol w:w="1368"/>
        <w:gridCol w:w="1367"/>
        <w:gridCol w:w="1367"/>
        <w:gridCol w:w="1367"/>
        <w:gridCol w:w="1367"/>
        <w:gridCol w:w="1367"/>
      </w:tblGrid>
      <w:tr w:rsidR="00B57EB0">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收入</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费用</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利润总额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所得税费用</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净利润</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归属于母公司所有者的终止经营利润</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6</w:t>
      </w:r>
      <w:r>
        <w:rPr>
          <w:rFonts w:hint="eastAsia"/>
          <w:szCs w:val="24"/>
        </w:rPr>
        <w:t>、分部信息</w:t>
      </w:r>
    </w:p>
    <w:p w:rsidR="00B57EB0" w:rsidRDefault="00B57EB0">
      <w:pPr>
        <w:pStyle w:val="Section"/>
        <w:outlineLvl w:val="3"/>
        <w:rPr>
          <w:szCs w:val="24"/>
        </w:rPr>
      </w:pPr>
      <w:r>
        <w:rPr>
          <w:rFonts w:hint="eastAsia"/>
          <w:szCs w:val="24"/>
        </w:rPr>
        <w:t>（</w:t>
      </w:r>
      <w:r>
        <w:rPr>
          <w:szCs w:val="24"/>
        </w:rPr>
        <w:t>1</w:t>
      </w:r>
      <w:r>
        <w:rPr>
          <w:rFonts w:hint="eastAsia"/>
          <w:szCs w:val="24"/>
        </w:rPr>
        <w:t>）报告分部的确定依据与会计政策</w:t>
      </w:r>
    </w:p>
    <w:p w:rsidR="00B57EB0" w:rsidRDefault="00B57EB0">
      <w:pPr>
        <w:pStyle w:val="Section"/>
        <w:outlineLvl w:val="3"/>
        <w:rPr>
          <w:szCs w:val="24"/>
        </w:rPr>
      </w:pPr>
      <w:r>
        <w:rPr>
          <w:rFonts w:hint="eastAsia"/>
          <w:szCs w:val="24"/>
        </w:rPr>
        <w:t>（</w:t>
      </w:r>
      <w:r>
        <w:rPr>
          <w:szCs w:val="24"/>
        </w:rPr>
        <w:t>2</w:t>
      </w:r>
      <w:r>
        <w:rPr>
          <w:rFonts w:hint="eastAsia"/>
          <w:szCs w:val="24"/>
        </w:rPr>
        <w:t>）报告分部的财务信息</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2392"/>
        <w:gridCol w:w="2392"/>
        <w:gridCol w:w="2392"/>
        <w:gridCol w:w="2392"/>
      </w:tblGrid>
      <w:tr w:rsidR="00B57EB0">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lastRenderedPageBreak/>
              <w:t>项目</w:t>
            </w:r>
          </w:p>
        </w:tc>
        <w:tc>
          <w:tcPr>
            <w:tcW w:w="2392" w:type="dxa"/>
            <w:tcBorders>
              <w:top w:val="single" w:sz="4" w:space="0" w:color="auto"/>
              <w:left w:val="single" w:sz="4" w:space="0" w:color="auto"/>
              <w:bottom w:val="single" w:sz="4" w:space="0" w:color="auto"/>
              <w:right w:val="single" w:sz="4" w:space="0" w:color="auto"/>
            </w:tcBorders>
            <w:shd w:val="clear" w:color="auto" w:fill="E1FFFF"/>
            <w:vAlign w:val="center"/>
          </w:tcPr>
          <w:p w:rsidR="00B57EB0" w:rsidRDefault="00B57EB0">
            <w:pPr>
              <w:jc w:val="center"/>
              <w:rPr>
                <w:szCs w:val="24"/>
              </w:rPr>
            </w:pP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分部间抵销</w:t>
            </w:r>
          </w:p>
        </w:tc>
        <w:tc>
          <w:tcPr>
            <w:tcW w:w="239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合计</w:t>
            </w:r>
          </w:p>
        </w:tc>
      </w:tr>
    </w:tbl>
    <w:p w:rsidR="00B57EB0" w:rsidRDefault="00B57EB0">
      <w:pPr>
        <w:pStyle w:val="Section"/>
        <w:outlineLvl w:val="3"/>
        <w:rPr>
          <w:szCs w:val="24"/>
        </w:rPr>
      </w:pPr>
      <w:r>
        <w:rPr>
          <w:rFonts w:hint="eastAsia"/>
          <w:szCs w:val="24"/>
        </w:rPr>
        <w:t>（</w:t>
      </w:r>
      <w:r>
        <w:rPr>
          <w:szCs w:val="24"/>
        </w:rPr>
        <w:t>3</w:t>
      </w:r>
      <w:r>
        <w:rPr>
          <w:rFonts w:hint="eastAsia"/>
          <w:szCs w:val="24"/>
        </w:rPr>
        <w:t>）公司无报告分部的，或者不能披露各报告分部的资产总额和负债总额的，应说明原因</w:t>
      </w:r>
    </w:p>
    <w:p w:rsidR="00B57EB0" w:rsidRDefault="00B57EB0">
      <w:pPr>
        <w:pStyle w:val="Section"/>
        <w:outlineLvl w:val="3"/>
        <w:rPr>
          <w:szCs w:val="24"/>
        </w:rPr>
      </w:pPr>
      <w:r>
        <w:rPr>
          <w:rFonts w:hint="eastAsia"/>
          <w:szCs w:val="24"/>
        </w:rPr>
        <w:t>（</w:t>
      </w:r>
      <w:r>
        <w:rPr>
          <w:szCs w:val="24"/>
        </w:rPr>
        <w:t>4</w:t>
      </w:r>
      <w:r>
        <w:rPr>
          <w:rFonts w:hint="eastAsia"/>
          <w:szCs w:val="24"/>
        </w:rPr>
        <w:t>）其他说明</w:t>
      </w:r>
    </w:p>
    <w:p w:rsidR="00B57EB0" w:rsidRDefault="00B57EB0">
      <w:pPr>
        <w:pStyle w:val="Section"/>
        <w:outlineLvl w:val="2"/>
        <w:rPr>
          <w:szCs w:val="24"/>
        </w:rPr>
      </w:pPr>
      <w:r>
        <w:rPr>
          <w:szCs w:val="24"/>
        </w:rPr>
        <w:t>7</w:t>
      </w:r>
      <w:r>
        <w:rPr>
          <w:rFonts w:hint="eastAsia"/>
          <w:szCs w:val="24"/>
        </w:rPr>
        <w:t>、其他对投资者决策有影响的重要交易和事项</w:t>
      </w:r>
    </w:p>
    <w:p w:rsidR="00B57EB0" w:rsidRDefault="00B57EB0">
      <w:pPr>
        <w:pStyle w:val="Section"/>
        <w:outlineLvl w:val="2"/>
        <w:rPr>
          <w:szCs w:val="24"/>
        </w:rPr>
      </w:pPr>
      <w:r>
        <w:rPr>
          <w:szCs w:val="24"/>
        </w:rPr>
        <w:t>8</w:t>
      </w:r>
      <w:r>
        <w:rPr>
          <w:rFonts w:hint="eastAsia"/>
          <w:szCs w:val="24"/>
        </w:rPr>
        <w:t>、其他</w:t>
      </w:r>
    </w:p>
    <w:p w:rsidR="00B57EB0" w:rsidRDefault="00B57EB0">
      <w:pPr>
        <w:pStyle w:val="Chapter"/>
        <w:outlineLvl w:val="1"/>
      </w:pPr>
      <w:r>
        <w:rPr>
          <w:rFonts w:hint="eastAsia"/>
        </w:rPr>
        <w:t>十七、母公司财务报表主要项目注释</w:t>
      </w:r>
    </w:p>
    <w:p w:rsidR="00B57EB0" w:rsidRDefault="00B57EB0">
      <w:pPr>
        <w:pStyle w:val="Section"/>
        <w:outlineLvl w:val="2"/>
        <w:rPr>
          <w:szCs w:val="24"/>
        </w:rPr>
      </w:pPr>
      <w:r>
        <w:rPr>
          <w:szCs w:val="24"/>
        </w:rPr>
        <w:t>1</w:t>
      </w:r>
      <w:r>
        <w:rPr>
          <w:rFonts w:hint="eastAsia"/>
          <w:szCs w:val="24"/>
        </w:rPr>
        <w:t>、应收账款</w:t>
      </w:r>
    </w:p>
    <w:p w:rsidR="00B57EB0" w:rsidRDefault="00B57EB0">
      <w:pPr>
        <w:pStyle w:val="Section"/>
        <w:outlineLvl w:val="3"/>
        <w:rPr>
          <w:szCs w:val="24"/>
        </w:rPr>
      </w:pPr>
      <w:r>
        <w:rPr>
          <w:rFonts w:hint="eastAsia"/>
          <w:szCs w:val="24"/>
        </w:rPr>
        <w:t>（</w:t>
      </w:r>
      <w:r>
        <w:rPr>
          <w:szCs w:val="24"/>
        </w:rPr>
        <w:t>1</w:t>
      </w:r>
      <w:r>
        <w:rPr>
          <w:rFonts w:hint="eastAsia"/>
          <w:szCs w:val="24"/>
        </w:rPr>
        <w:t>）应收账款分类披露</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634"/>
        <w:gridCol w:w="763"/>
        <w:gridCol w:w="762"/>
        <w:gridCol w:w="762"/>
        <w:gridCol w:w="763"/>
        <w:gridCol w:w="789"/>
        <w:gridCol w:w="654"/>
        <w:gridCol w:w="762"/>
        <w:gridCol w:w="813"/>
        <w:gridCol w:w="932"/>
        <w:gridCol w:w="932"/>
      </w:tblGrid>
      <w:tr w:rsidR="00B57EB0">
        <w:tc>
          <w:tcPr>
            <w:tcW w:w="163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类别</w:t>
            </w:r>
          </w:p>
        </w:tc>
        <w:tc>
          <w:tcPr>
            <w:tcW w:w="3839"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4093"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163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525"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账面余额</w:t>
            </w:r>
          </w:p>
        </w:tc>
        <w:tc>
          <w:tcPr>
            <w:tcW w:w="1525"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坏账准备</w:t>
            </w:r>
          </w:p>
        </w:tc>
        <w:tc>
          <w:tcPr>
            <w:tcW w:w="789"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账面余额</w:t>
            </w:r>
          </w:p>
        </w:tc>
        <w:tc>
          <w:tcPr>
            <w:tcW w:w="1745"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坏账准备</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r>
      <w:tr w:rsidR="00B57EB0">
        <w:tc>
          <w:tcPr>
            <w:tcW w:w="163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比例</w:t>
            </w: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c>
          <w:tcPr>
            <w:tcW w:w="7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计提比例</w:t>
            </w:r>
          </w:p>
        </w:tc>
        <w:tc>
          <w:tcPr>
            <w:tcW w:w="789"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比例</w:t>
            </w:r>
          </w:p>
        </w:tc>
        <w:tc>
          <w:tcPr>
            <w:tcW w:w="81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c>
          <w:tcPr>
            <w:tcW w:w="9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计提比例</w:t>
            </w:r>
          </w:p>
        </w:tc>
        <w:tc>
          <w:tcPr>
            <w:tcW w:w="932"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r>
      <w:tr w:rsidR="00B57EB0">
        <w:tc>
          <w:tcPr>
            <w:tcW w:w="163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按信用风险特征组合计提坏账准备的应收账款</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251,833,554.42</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12,919,901.55</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5.13%</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238,913,652.87</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107,361,794.56</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8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5,461,729.63</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5.09%</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101,900,064.93</w:t>
            </w:r>
          </w:p>
        </w:tc>
      </w:tr>
      <w:tr w:rsidR="00B57EB0">
        <w:tc>
          <w:tcPr>
            <w:tcW w:w="163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251,833,554.42</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12,919,901.55</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5.13%</w:t>
            </w:r>
          </w:p>
        </w:tc>
        <w:tc>
          <w:tcPr>
            <w:tcW w:w="7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238,913,652.87</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107,361,794.56</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8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5,461,729.63</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5.09%</w:t>
            </w:r>
          </w:p>
        </w:tc>
        <w:tc>
          <w:tcPr>
            <w:tcW w:w="932"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101,900,064.93</w:t>
            </w:r>
          </w:p>
        </w:tc>
      </w:tr>
    </w:tbl>
    <w:p w:rsidR="00B57EB0" w:rsidRDefault="00B57EB0">
      <w:pPr>
        <w:jc w:val="left"/>
        <w:rPr>
          <w:szCs w:val="24"/>
        </w:rPr>
      </w:pPr>
      <w:r>
        <w:rPr>
          <w:rFonts w:hint="eastAsia"/>
          <w:szCs w:val="24"/>
        </w:rPr>
        <w:t>期末单项金额重大并单项计提坏账准备的应收账款：</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组合中，按账龄分析法计提坏账准备的应收账款：</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2493"/>
        <w:gridCol w:w="2295"/>
        <w:gridCol w:w="2390"/>
        <w:gridCol w:w="2390"/>
      </w:tblGrid>
      <w:tr w:rsidR="00B57EB0">
        <w:tc>
          <w:tcPr>
            <w:tcW w:w="2493"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账龄</w:t>
            </w:r>
          </w:p>
        </w:tc>
        <w:tc>
          <w:tcPr>
            <w:tcW w:w="7075"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r>
      <w:tr w:rsidR="00B57EB0">
        <w:tc>
          <w:tcPr>
            <w:tcW w:w="2493"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应收账款</w:t>
            </w:r>
          </w:p>
        </w:tc>
        <w:tc>
          <w:tcPr>
            <w:tcW w:w="23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坏账准备</w:t>
            </w:r>
          </w:p>
        </w:tc>
        <w:tc>
          <w:tcPr>
            <w:tcW w:w="23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计提比例</w:t>
            </w:r>
          </w:p>
        </w:tc>
      </w:tr>
      <w:tr w:rsidR="00B57EB0">
        <w:tc>
          <w:tcPr>
            <w:tcW w:w="9568"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年以内分项</w:t>
            </w:r>
          </w:p>
        </w:tc>
      </w:tr>
      <w:tr w:rsidR="00B57EB0">
        <w:tc>
          <w:tcPr>
            <w:tcW w:w="24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年以内小计</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248,969,468.25</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12,448,473.41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w:t>
            </w:r>
          </w:p>
        </w:tc>
      </w:tr>
      <w:tr w:rsidR="00B57EB0">
        <w:tc>
          <w:tcPr>
            <w:tcW w:w="24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至</w:t>
            </w:r>
            <w:r>
              <w:rPr>
                <w:szCs w:val="24"/>
              </w:rPr>
              <w:t>2</w:t>
            </w:r>
            <w:r>
              <w:rPr>
                <w:rFonts w:hint="eastAsia"/>
                <w:szCs w:val="24"/>
              </w:rPr>
              <w:t>年</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1,107,224.00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110,722.40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w:t>
            </w:r>
          </w:p>
        </w:tc>
      </w:tr>
      <w:tr w:rsidR="00B57EB0">
        <w:tc>
          <w:tcPr>
            <w:tcW w:w="24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2</w:t>
            </w:r>
            <w:r>
              <w:rPr>
                <w:rFonts w:hint="eastAsia"/>
                <w:szCs w:val="24"/>
              </w:rPr>
              <w:t>至</w:t>
            </w:r>
            <w:r>
              <w:rPr>
                <w:szCs w:val="24"/>
              </w:rPr>
              <w:t>3</w:t>
            </w:r>
            <w:r>
              <w:rPr>
                <w:rFonts w:hint="eastAsia"/>
                <w:szCs w:val="24"/>
              </w:rPr>
              <w:t>年</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1,725,751.17</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345,150.24</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20.00%</w:t>
            </w:r>
          </w:p>
        </w:tc>
      </w:tr>
      <w:tr w:rsidR="00B57EB0">
        <w:tc>
          <w:tcPr>
            <w:tcW w:w="24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3</w:t>
            </w:r>
            <w:r>
              <w:rPr>
                <w:rFonts w:hint="eastAsia"/>
                <w:szCs w:val="24"/>
              </w:rPr>
              <w:t>至</w:t>
            </w:r>
            <w:r>
              <w:rPr>
                <w:szCs w:val="24"/>
              </w:rPr>
              <w:t>4</w:t>
            </w:r>
            <w:r>
              <w:rPr>
                <w:rFonts w:hint="eastAsia"/>
                <w:szCs w:val="24"/>
              </w:rPr>
              <w:t>年</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31,111.00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15,555.50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50.00%</w:t>
            </w:r>
          </w:p>
        </w:tc>
      </w:tr>
      <w:tr w:rsidR="00B57EB0">
        <w:tc>
          <w:tcPr>
            <w:tcW w:w="24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251,833,554.42</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12,919,901.55</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bl>
    <w:p w:rsidR="00B57EB0" w:rsidRDefault="00B57EB0">
      <w:pPr>
        <w:jc w:val="left"/>
        <w:rPr>
          <w:szCs w:val="24"/>
        </w:rPr>
      </w:pPr>
      <w:r>
        <w:rPr>
          <w:rFonts w:hint="eastAsia"/>
          <w:szCs w:val="24"/>
        </w:rPr>
        <w:lastRenderedPageBreak/>
        <w:t>确定该组合依据的说明：</w:t>
      </w:r>
    </w:p>
    <w:p w:rsidR="00B57EB0" w:rsidRDefault="00B57EB0">
      <w:pPr>
        <w:jc w:val="left"/>
        <w:rPr>
          <w:szCs w:val="24"/>
        </w:rPr>
      </w:pPr>
      <w:r>
        <w:rPr>
          <w:rFonts w:hint="eastAsia"/>
          <w:szCs w:val="24"/>
        </w:rPr>
        <w:t>组合中，采用余额百分比法计提坏账准备的应收账款：</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组合中，采用其他方法计提坏账准备的应收账款：</w:t>
      </w:r>
    </w:p>
    <w:p w:rsidR="00B57EB0" w:rsidRDefault="00B57EB0">
      <w:pPr>
        <w:pStyle w:val="Section"/>
        <w:outlineLvl w:val="3"/>
        <w:rPr>
          <w:szCs w:val="24"/>
        </w:rPr>
      </w:pPr>
      <w:r>
        <w:rPr>
          <w:rFonts w:hint="eastAsia"/>
          <w:szCs w:val="24"/>
        </w:rPr>
        <w:t>（</w:t>
      </w:r>
      <w:r>
        <w:rPr>
          <w:szCs w:val="24"/>
        </w:rPr>
        <w:t>2</w:t>
      </w:r>
      <w:r>
        <w:rPr>
          <w:rFonts w:hint="eastAsia"/>
          <w:szCs w:val="24"/>
        </w:rPr>
        <w:t>）本期计提、收回或转回的坏账准备情况</w:t>
      </w:r>
    </w:p>
    <w:p w:rsidR="00B57EB0" w:rsidRDefault="00B57EB0">
      <w:pPr>
        <w:jc w:val="left"/>
        <w:rPr>
          <w:szCs w:val="24"/>
        </w:rPr>
      </w:pPr>
      <w:r>
        <w:rPr>
          <w:rFonts w:hint="eastAsia"/>
          <w:szCs w:val="24"/>
        </w:rPr>
        <w:t>本期计提坏账准备金额</w:t>
      </w:r>
      <w:r>
        <w:rPr>
          <w:szCs w:val="24"/>
        </w:rPr>
        <w:t>7,458,171.92</w:t>
      </w:r>
      <w:r>
        <w:rPr>
          <w:rFonts w:hint="eastAsia"/>
          <w:szCs w:val="24"/>
        </w:rPr>
        <w:t>元；本期收回或转回坏账准备金额</w:t>
      </w:r>
      <w:r>
        <w:rPr>
          <w:szCs w:val="24"/>
        </w:rPr>
        <w:t>0.00</w:t>
      </w:r>
      <w:r>
        <w:rPr>
          <w:rFonts w:hint="eastAsia"/>
          <w:szCs w:val="24"/>
        </w:rPr>
        <w:t>元。</w:t>
      </w:r>
    </w:p>
    <w:p w:rsidR="00B57EB0" w:rsidRDefault="00B57EB0">
      <w:pPr>
        <w:jc w:val="left"/>
        <w:rPr>
          <w:szCs w:val="24"/>
        </w:rPr>
      </w:pPr>
      <w:r>
        <w:rPr>
          <w:rFonts w:hint="eastAsia"/>
          <w:szCs w:val="24"/>
        </w:rPr>
        <w:t>其中本期坏账准备收回或转回金额重要的：</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368"/>
        <w:gridCol w:w="3100"/>
        <w:gridCol w:w="3100"/>
      </w:tblGrid>
      <w:tr w:rsidR="00B57EB0">
        <w:tc>
          <w:tcPr>
            <w:tcW w:w="3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单位名称</w:t>
            </w:r>
          </w:p>
        </w:tc>
        <w:tc>
          <w:tcPr>
            <w:tcW w:w="31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收回或转回金额</w:t>
            </w:r>
          </w:p>
        </w:tc>
        <w:tc>
          <w:tcPr>
            <w:tcW w:w="31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收回方式</w:t>
            </w:r>
          </w:p>
        </w:tc>
      </w:tr>
    </w:tbl>
    <w:p w:rsidR="00B57EB0" w:rsidRDefault="00B57EB0">
      <w:pPr>
        <w:pStyle w:val="Section"/>
        <w:outlineLvl w:val="3"/>
        <w:rPr>
          <w:szCs w:val="24"/>
        </w:rPr>
      </w:pPr>
      <w:r>
        <w:rPr>
          <w:rFonts w:hint="eastAsia"/>
          <w:szCs w:val="24"/>
        </w:rPr>
        <w:t>（</w:t>
      </w:r>
      <w:r>
        <w:rPr>
          <w:szCs w:val="24"/>
        </w:rPr>
        <w:t>3</w:t>
      </w:r>
      <w:r>
        <w:rPr>
          <w:rFonts w:hint="eastAsia"/>
          <w:szCs w:val="24"/>
        </w:rPr>
        <w:t>）本期实际核销的应收账款情况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4983"/>
        <w:gridCol w:w="4585"/>
      </w:tblGrid>
      <w:tr w:rsidR="00B57EB0">
        <w:tc>
          <w:tcPr>
            <w:tcW w:w="498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458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核销金额</w:t>
            </w:r>
          </w:p>
        </w:tc>
      </w:tr>
    </w:tbl>
    <w:p w:rsidR="00B57EB0" w:rsidRDefault="00B57EB0">
      <w:pPr>
        <w:jc w:val="left"/>
        <w:rPr>
          <w:szCs w:val="24"/>
        </w:rPr>
      </w:pPr>
      <w:r>
        <w:rPr>
          <w:rFonts w:hint="eastAsia"/>
          <w:szCs w:val="24"/>
        </w:rPr>
        <w:t>其中重要的应收账款核销情况：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684"/>
        <w:gridCol w:w="1551"/>
        <w:gridCol w:w="1552"/>
        <w:gridCol w:w="1552"/>
        <w:gridCol w:w="1615"/>
        <w:gridCol w:w="1615"/>
      </w:tblGrid>
      <w:tr w:rsidR="00B57EB0">
        <w:tc>
          <w:tcPr>
            <w:tcW w:w="16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单位名称</w:t>
            </w:r>
          </w:p>
        </w:tc>
        <w:tc>
          <w:tcPr>
            <w:tcW w:w="155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应收账款性质</w:t>
            </w:r>
          </w:p>
        </w:tc>
        <w:tc>
          <w:tcPr>
            <w:tcW w:w="155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核销金额</w:t>
            </w:r>
          </w:p>
        </w:tc>
        <w:tc>
          <w:tcPr>
            <w:tcW w:w="155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核销原因</w:t>
            </w:r>
          </w:p>
        </w:tc>
        <w:tc>
          <w:tcPr>
            <w:tcW w:w="161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履行的核销程序</w:t>
            </w:r>
          </w:p>
        </w:tc>
        <w:tc>
          <w:tcPr>
            <w:tcW w:w="161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款项是否由关联交易产生</w:t>
            </w:r>
          </w:p>
        </w:tc>
      </w:tr>
    </w:tbl>
    <w:p w:rsidR="00B57EB0" w:rsidRDefault="00B57EB0">
      <w:pPr>
        <w:jc w:val="left"/>
        <w:rPr>
          <w:szCs w:val="24"/>
        </w:rPr>
      </w:pPr>
      <w:r>
        <w:rPr>
          <w:rFonts w:hint="eastAsia"/>
          <w:szCs w:val="24"/>
        </w:rPr>
        <w:t>应收账款核销说明：</w:t>
      </w:r>
    </w:p>
    <w:p w:rsidR="00B57EB0" w:rsidRDefault="00B57EB0">
      <w:pPr>
        <w:autoSpaceDE w:val="0"/>
        <w:autoSpaceDN w:val="0"/>
        <w:adjustRightInd w:val="0"/>
        <w:spacing w:before="0" w:after="0"/>
        <w:jc w:val="left"/>
        <w:rPr>
          <w:rFonts w:eastAsia="Times New Roman"/>
          <w:kern w:val="0"/>
          <w:sz w:val="21"/>
          <w:szCs w:val="24"/>
          <w:lang w:val="zh-CN"/>
        </w:rPr>
      </w:pPr>
      <w:r>
        <w:rPr>
          <w:rFonts w:ascii="宋体" w:hAnsi="宋体" w:cs="宋体" w:hint="eastAsia"/>
          <w:kern w:val="0"/>
          <w:sz w:val="21"/>
          <w:szCs w:val="24"/>
          <w:lang w:val="zh-CN"/>
        </w:rPr>
        <w:t>期末不存在实际核销的应收账款。</w:t>
      </w:r>
    </w:p>
    <w:p w:rsidR="00B57EB0" w:rsidRDefault="00B57EB0">
      <w:pPr>
        <w:pStyle w:val="Section"/>
        <w:outlineLvl w:val="3"/>
        <w:rPr>
          <w:szCs w:val="24"/>
        </w:rPr>
      </w:pPr>
      <w:r>
        <w:rPr>
          <w:rFonts w:hint="eastAsia"/>
          <w:szCs w:val="24"/>
        </w:rPr>
        <w:t>（</w:t>
      </w:r>
      <w:r>
        <w:rPr>
          <w:szCs w:val="24"/>
        </w:rPr>
        <w:t>4</w:t>
      </w:r>
      <w:r>
        <w:rPr>
          <w:rFonts w:hint="eastAsia"/>
          <w:szCs w:val="24"/>
        </w:rPr>
        <w:t>）按欠款方归集的期末余额前五名的应收账款情况</w:t>
      </w:r>
    </w:p>
    <w:p w:rsidR="00B57EB0" w:rsidRDefault="00B57EB0">
      <w:pPr>
        <w:autoSpaceDE w:val="0"/>
        <w:autoSpaceDN w:val="0"/>
        <w:adjustRightInd w:val="0"/>
        <w:spacing w:before="60" w:after="60"/>
        <w:ind w:firstLine="420"/>
        <w:rPr>
          <w:rFonts w:eastAsia="Times New Roman"/>
          <w:kern w:val="0"/>
          <w:sz w:val="21"/>
          <w:szCs w:val="24"/>
          <w:lang w:val="zh-CN"/>
        </w:rPr>
      </w:pPr>
      <w:r>
        <w:rPr>
          <w:rFonts w:ascii="宋体" w:hAnsi="宋体" w:cs="宋体" w:hint="eastAsia"/>
          <w:kern w:val="0"/>
          <w:sz w:val="21"/>
          <w:szCs w:val="24"/>
          <w:lang w:val="zh-CN"/>
        </w:rPr>
        <w:t>本公司</w:t>
      </w:r>
      <w:r>
        <w:rPr>
          <w:rFonts w:eastAsia="Times New Roman"/>
          <w:kern w:val="0"/>
          <w:sz w:val="21"/>
          <w:szCs w:val="24"/>
          <w:lang w:val="zh-CN"/>
        </w:rPr>
        <w:t>2018</w:t>
      </w:r>
      <w:r>
        <w:rPr>
          <w:rFonts w:ascii="宋体" w:hAnsi="宋体" w:cs="宋体" w:hint="eastAsia"/>
          <w:kern w:val="0"/>
          <w:sz w:val="21"/>
          <w:szCs w:val="24"/>
          <w:lang w:val="zh-CN"/>
        </w:rPr>
        <w:t>年</w:t>
      </w:r>
      <w:r>
        <w:rPr>
          <w:rFonts w:eastAsia="Times New Roman"/>
          <w:kern w:val="0"/>
          <w:sz w:val="21"/>
          <w:szCs w:val="24"/>
          <w:lang w:val="zh-CN"/>
        </w:rPr>
        <w:t>6</w:t>
      </w:r>
      <w:r>
        <w:rPr>
          <w:rFonts w:ascii="宋体" w:hAnsi="宋体" w:cs="宋体" w:hint="eastAsia"/>
          <w:kern w:val="0"/>
          <w:sz w:val="21"/>
          <w:szCs w:val="24"/>
          <w:lang w:val="zh-CN"/>
        </w:rPr>
        <w:t>月</w:t>
      </w:r>
      <w:r>
        <w:rPr>
          <w:rFonts w:eastAsia="Times New Roman"/>
          <w:kern w:val="0"/>
          <w:sz w:val="21"/>
          <w:szCs w:val="24"/>
          <w:lang w:val="zh-CN"/>
        </w:rPr>
        <w:t>30</w:t>
      </w:r>
      <w:r>
        <w:rPr>
          <w:rFonts w:ascii="宋体" w:hAnsi="宋体" w:cs="宋体" w:hint="eastAsia"/>
          <w:kern w:val="0"/>
          <w:sz w:val="21"/>
          <w:szCs w:val="24"/>
          <w:lang w:val="zh-CN"/>
        </w:rPr>
        <w:t>日按欠款方归集的期末余额前五名应收账款汇总金额为</w:t>
      </w:r>
      <w:r>
        <w:rPr>
          <w:rFonts w:eastAsia="Times New Roman"/>
          <w:kern w:val="0"/>
          <w:sz w:val="21"/>
          <w:szCs w:val="24"/>
          <w:lang w:val="zh-CN"/>
        </w:rPr>
        <w:t>143,103,029.21</w:t>
      </w:r>
      <w:r>
        <w:rPr>
          <w:rFonts w:ascii="宋体" w:hAnsi="宋体" w:cs="宋体" w:hint="eastAsia"/>
          <w:kern w:val="0"/>
          <w:sz w:val="21"/>
          <w:szCs w:val="24"/>
          <w:lang w:val="zh-CN"/>
        </w:rPr>
        <w:t>元，占应收账款期末余额合计数的比例为</w:t>
      </w:r>
      <w:r>
        <w:rPr>
          <w:rFonts w:eastAsia="Times New Roman"/>
          <w:kern w:val="0"/>
          <w:sz w:val="21"/>
          <w:szCs w:val="24"/>
          <w:lang w:val="zh-CN"/>
        </w:rPr>
        <w:t>56.82%</w:t>
      </w:r>
      <w:r>
        <w:rPr>
          <w:rFonts w:ascii="宋体" w:hAnsi="宋体" w:cs="宋体" w:hint="eastAsia"/>
          <w:kern w:val="0"/>
          <w:sz w:val="21"/>
          <w:szCs w:val="24"/>
          <w:lang w:val="zh-CN"/>
        </w:rPr>
        <w:t>，相应计提的坏账准备期末余额汇总金额为</w:t>
      </w:r>
      <w:r>
        <w:rPr>
          <w:rFonts w:eastAsia="Times New Roman"/>
          <w:kern w:val="0"/>
          <w:sz w:val="21"/>
          <w:szCs w:val="24"/>
          <w:lang w:val="zh-CN"/>
        </w:rPr>
        <w:t>7,155,151.46</w:t>
      </w:r>
      <w:r>
        <w:rPr>
          <w:rFonts w:ascii="宋体" w:hAnsi="宋体" w:cs="宋体" w:hint="eastAsia"/>
          <w:kern w:val="0"/>
          <w:sz w:val="21"/>
          <w:szCs w:val="24"/>
          <w:lang w:val="zh-CN"/>
        </w:rPr>
        <w:t>元。</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3"/>
        <w:rPr>
          <w:szCs w:val="24"/>
        </w:rPr>
      </w:pPr>
      <w:r>
        <w:rPr>
          <w:rFonts w:hint="eastAsia"/>
          <w:szCs w:val="24"/>
        </w:rPr>
        <w:t>（</w:t>
      </w:r>
      <w:r>
        <w:rPr>
          <w:szCs w:val="24"/>
        </w:rPr>
        <w:t>5</w:t>
      </w:r>
      <w:r>
        <w:rPr>
          <w:rFonts w:hint="eastAsia"/>
          <w:szCs w:val="24"/>
        </w:rPr>
        <w:t>）因金融资产转移而终止确认的应收账款</w:t>
      </w:r>
    </w:p>
    <w:p w:rsidR="00B57EB0" w:rsidRDefault="00B57EB0">
      <w:pPr>
        <w:autoSpaceDE w:val="0"/>
        <w:autoSpaceDN w:val="0"/>
        <w:adjustRightInd w:val="0"/>
        <w:spacing w:before="60" w:after="60"/>
        <w:ind w:firstLine="420"/>
        <w:rPr>
          <w:rFonts w:eastAsia="Times New Roman"/>
          <w:kern w:val="0"/>
          <w:sz w:val="21"/>
          <w:szCs w:val="24"/>
          <w:lang w:val="zh-CN"/>
        </w:rPr>
      </w:pPr>
      <w:r>
        <w:rPr>
          <w:rFonts w:ascii="宋体" w:hAnsi="宋体" w:cs="宋体" w:hint="eastAsia"/>
          <w:kern w:val="0"/>
          <w:sz w:val="21"/>
          <w:szCs w:val="24"/>
          <w:lang w:val="zh-CN"/>
        </w:rPr>
        <w:t>期末不存在因金融资产转移而终止确认的应收账款的情况。</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3"/>
        <w:rPr>
          <w:szCs w:val="24"/>
        </w:rPr>
      </w:pPr>
      <w:r>
        <w:rPr>
          <w:rFonts w:hint="eastAsia"/>
          <w:szCs w:val="24"/>
        </w:rPr>
        <w:t>（</w:t>
      </w:r>
      <w:r>
        <w:rPr>
          <w:szCs w:val="24"/>
        </w:rPr>
        <w:t>6</w:t>
      </w:r>
      <w:r>
        <w:rPr>
          <w:rFonts w:hint="eastAsia"/>
          <w:szCs w:val="24"/>
        </w:rPr>
        <w:t>）转移应收账款且继续涉入形成的资产、负债金额</w:t>
      </w:r>
    </w:p>
    <w:p w:rsidR="00B57EB0" w:rsidRDefault="00B57EB0">
      <w:pPr>
        <w:autoSpaceDE w:val="0"/>
        <w:autoSpaceDN w:val="0"/>
        <w:adjustRightInd w:val="0"/>
        <w:spacing w:before="60" w:after="60"/>
        <w:ind w:firstLine="420"/>
        <w:rPr>
          <w:rFonts w:eastAsia="Times New Roman"/>
          <w:kern w:val="0"/>
          <w:sz w:val="21"/>
          <w:szCs w:val="24"/>
          <w:lang w:val="zh-CN"/>
        </w:rPr>
      </w:pPr>
      <w:r>
        <w:rPr>
          <w:rFonts w:ascii="宋体" w:hAnsi="宋体" w:cs="宋体" w:hint="eastAsia"/>
          <w:kern w:val="0"/>
          <w:sz w:val="21"/>
          <w:szCs w:val="24"/>
          <w:lang w:val="zh-CN"/>
        </w:rPr>
        <w:t>期末不存在因转移应收账款且继续涉入形成的资产、负债的情况。</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lastRenderedPageBreak/>
        <w:t>2</w:t>
      </w:r>
      <w:r>
        <w:rPr>
          <w:rFonts w:hint="eastAsia"/>
          <w:szCs w:val="24"/>
        </w:rPr>
        <w:t>、其他应收款</w:t>
      </w:r>
    </w:p>
    <w:p w:rsidR="00B57EB0" w:rsidRDefault="00B57EB0">
      <w:pPr>
        <w:pStyle w:val="Section"/>
        <w:outlineLvl w:val="3"/>
        <w:rPr>
          <w:szCs w:val="24"/>
        </w:rPr>
      </w:pPr>
      <w:r>
        <w:rPr>
          <w:rFonts w:hint="eastAsia"/>
          <w:szCs w:val="24"/>
        </w:rPr>
        <w:t>（</w:t>
      </w:r>
      <w:r>
        <w:rPr>
          <w:szCs w:val="24"/>
        </w:rPr>
        <w:t>1</w:t>
      </w:r>
      <w:r>
        <w:rPr>
          <w:rFonts w:hint="eastAsia"/>
          <w:szCs w:val="24"/>
        </w:rPr>
        <w:t>）其他应收款分类披露</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634"/>
        <w:gridCol w:w="763"/>
        <w:gridCol w:w="762"/>
        <w:gridCol w:w="762"/>
        <w:gridCol w:w="763"/>
        <w:gridCol w:w="789"/>
        <w:gridCol w:w="654"/>
        <w:gridCol w:w="762"/>
        <w:gridCol w:w="813"/>
        <w:gridCol w:w="932"/>
        <w:gridCol w:w="932"/>
      </w:tblGrid>
      <w:tr w:rsidR="00B57EB0">
        <w:tc>
          <w:tcPr>
            <w:tcW w:w="163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类别</w:t>
            </w:r>
          </w:p>
        </w:tc>
        <w:tc>
          <w:tcPr>
            <w:tcW w:w="3839"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4093" w:type="dxa"/>
            <w:gridSpan w:val="5"/>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163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525"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账面余额</w:t>
            </w:r>
          </w:p>
        </w:tc>
        <w:tc>
          <w:tcPr>
            <w:tcW w:w="1525"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坏账准备</w:t>
            </w:r>
          </w:p>
        </w:tc>
        <w:tc>
          <w:tcPr>
            <w:tcW w:w="789"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c>
          <w:tcPr>
            <w:tcW w:w="1416"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账面余额</w:t>
            </w:r>
          </w:p>
        </w:tc>
        <w:tc>
          <w:tcPr>
            <w:tcW w:w="1745"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坏账准备</w:t>
            </w:r>
          </w:p>
        </w:tc>
        <w:tc>
          <w:tcPr>
            <w:tcW w:w="93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r>
      <w:tr w:rsidR="00B57EB0">
        <w:tc>
          <w:tcPr>
            <w:tcW w:w="163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7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比例</w:t>
            </w: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c>
          <w:tcPr>
            <w:tcW w:w="76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计提比例</w:t>
            </w:r>
          </w:p>
        </w:tc>
        <w:tc>
          <w:tcPr>
            <w:tcW w:w="789"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65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c>
          <w:tcPr>
            <w:tcW w:w="7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比例</w:t>
            </w:r>
          </w:p>
        </w:tc>
        <w:tc>
          <w:tcPr>
            <w:tcW w:w="81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c>
          <w:tcPr>
            <w:tcW w:w="93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计提比例</w:t>
            </w:r>
          </w:p>
        </w:tc>
        <w:tc>
          <w:tcPr>
            <w:tcW w:w="932"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r>
      <w:tr w:rsidR="00B57EB0">
        <w:tc>
          <w:tcPr>
            <w:tcW w:w="163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按信用风险特征组合计提坏账准备的其他应收款</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30,291,409.03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1,520,620.45</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5.02%</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28,770,788.58</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291,958.93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8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22,097.95</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7.57%</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269,860.98</w:t>
            </w:r>
          </w:p>
        </w:tc>
      </w:tr>
      <w:tr w:rsidR="00B57EB0">
        <w:tc>
          <w:tcPr>
            <w:tcW w:w="163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30,291,409.03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1,520,620.45</w:t>
            </w:r>
          </w:p>
        </w:tc>
        <w:tc>
          <w:tcPr>
            <w:tcW w:w="76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5.02%</w:t>
            </w:r>
          </w:p>
        </w:tc>
        <w:tc>
          <w:tcPr>
            <w:tcW w:w="7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28,770,788.58</w:t>
            </w:r>
          </w:p>
        </w:tc>
        <w:tc>
          <w:tcPr>
            <w:tcW w:w="65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291,958.93</w:t>
            </w:r>
          </w:p>
        </w:tc>
        <w:tc>
          <w:tcPr>
            <w:tcW w:w="76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c>
          <w:tcPr>
            <w:tcW w:w="8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22,097.95</w:t>
            </w:r>
          </w:p>
        </w:tc>
        <w:tc>
          <w:tcPr>
            <w:tcW w:w="93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7.57%</w:t>
            </w:r>
          </w:p>
        </w:tc>
        <w:tc>
          <w:tcPr>
            <w:tcW w:w="932"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269,860.98</w:t>
            </w:r>
          </w:p>
        </w:tc>
      </w:tr>
    </w:tbl>
    <w:p w:rsidR="00B57EB0" w:rsidRDefault="00B57EB0">
      <w:pPr>
        <w:jc w:val="left"/>
        <w:rPr>
          <w:szCs w:val="24"/>
        </w:rPr>
      </w:pPr>
      <w:r>
        <w:rPr>
          <w:rFonts w:hint="eastAsia"/>
          <w:szCs w:val="24"/>
        </w:rPr>
        <w:t>期末单项金额重大并单项计提坏账准备的其他应收款：</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组合中，按账龄分析法计提坏账准备的其他应收款：</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2493"/>
        <w:gridCol w:w="2295"/>
        <w:gridCol w:w="2390"/>
        <w:gridCol w:w="2390"/>
      </w:tblGrid>
      <w:tr w:rsidR="00B57EB0">
        <w:tc>
          <w:tcPr>
            <w:tcW w:w="2493"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账龄</w:t>
            </w:r>
          </w:p>
        </w:tc>
        <w:tc>
          <w:tcPr>
            <w:tcW w:w="7075"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r>
      <w:tr w:rsidR="00B57EB0">
        <w:tc>
          <w:tcPr>
            <w:tcW w:w="2493"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229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其他应收款</w:t>
            </w:r>
          </w:p>
        </w:tc>
        <w:tc>
          <w:tcPr>
            <w:tcW w:w="23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坏账准备</w:t>
            </w:r>
          </w:p>
        </w:tc>
        <w:tc>
          <w:tcPr>
            <w:tcW w:w="239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计提比例</w:t>
            </w:r>
          </w:p>
        </w:tc>
      </w:tr>
      <w:tr w:rsidR="00B57EB0">
        <w:tc>
          <w:tcPr>
            <w:tcW w:w="9568" w:type="dxa"/>
            <w:gridSpan w:val="4"/>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年以内分项</w:t>
            </w:r>
          </w:p>
        </w:tc>
      </w:tr>
      <w:tr w:rsidR="00B57EB0">
        <w:tc>
          <w:tcPr>
            <w:tcW w:w="24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年以内小计</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30,242,409.03</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1,512,120.45</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w:t>
            </w:r>
          </w:p>
        </w:tc>
      </w:tr>
      <w:tr w:rsidR="00B57EB0">
        <w:tc>
          <w:tcPr>
            <w:tcW w:w="24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1</w:t>
            </w:r>
            <w:r>
              <w:rPr>
                <w:rFonts w:hint="eastAsia"/>
                <w:szCs w:val="24"/>
              </w:rPr>
              <w:t>至</w:t>
            </w:r>
            <w:r>
              <w:rPr>
                <w:szCs w:val="24"/>
              </w:rPr>
              <w:t>2</w:t>
            </w:r>
            <w:r>
              <w:rPr>
                <w:rFonts w:hint="eastAsia"/>
                <w:szCs w:val="24"/>
              </w:rPr>
              <w:t>年</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45,000.00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4,500.00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w:t>
            </w:r>
          </w:p>
        </w:tc>
      </w:tr>
      <w:tr w:rsidR="00B57EB0">
        <w:tc>
          <w:tcPr>
            <w:tcW w:w="24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szCs w:val="24"/>
              </w:rPr>
              <w:t>5</w:t>
            </w:r>
            <w:r>
              <w:rPr>
                <w:rFonts w:hint="eastAsia"/>
                <w:szCs w:val="24"/>
              </w:rPr>
              <w:t>年以上</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4,000.00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4,000.00</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100.00%</w:t>
            </w:r>
          </w:p>
        </w:tc>
      </w:tr>
      <w:tr w:rsidR="00B57EB0">
        <w:tc>
          <w:tcPr>
            <w:tcW w:w="249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229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30,291,409.03</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1,520,620.45</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bl>
    <w:p w:rsidR="00B57EB0" w:rsidRDefault="00B57EB0">
      <w:pPr>
        <w:jc w:val="left"/>
        <w:rPr>
          <w:szCs w:val="24"/>
        </w:rPr>
      </w:pPr>
      <w:r>
        <w:rPr>
          <w:rFonts w:hint="eastAsia"/>
          <w:szCs w:val="24"/>
        </w:rPr>
        <w:t>确定该组合依据的说明：</w:t>
      </w:r>
    </w:p>
    <w:p w:rsidR="00B57EB0" w:rsidRDefault="00B57EB0">
      <w:pPr>
        <w:jc w:val="left"/>
        <w:rPr>
          <w:szCs w:val="24"/>
        </w:rPr>
      </w:pPr>
      <w:r>
        <w:rPr>
          <w:rFonts w:hint="eastAsia"/>
          <w:szCs w:val="24"/>
        </w:rPr>
        <w:t>组合中，采用余额百分比法计提坏账准备的其他应收款：</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left"/>
        <w:rPr>
          <w:szCs w:val="24"/>
        </w:rPr>
      </w:pPr>
      <w:r>
        <w:rPr>
          <w:rFonts w:hint="eastAsia"/>
          <w:szCs w:val="24"/>
        </w:rPr>
        <w:t>组合中，采用其他方法计提坏账准备的其他应收款：</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Section"/>
        <w:outlineLvl w:val="3"/>
        <w:rPr>
          <w:szCs w:val="24"/>
        </w:rPr>
      </w:pPr>
      <w:r>
        <w:rPr>
          <w:rFonts w:hint="eastAsia"/>
          <w:szCs w:val="24"/>
        </w:rPr>
        <w:t>（</w:t>
      </w:r>
      <w:r>
        <w:rPr>
          <w:szCs w:val="24"/>
        </w:rPr>
        <w:t>2</w:t>
      </w:r>
      <w:r>
        <w:rPr>
          <w:rFonts w:hint="eastAsia"/>
          <w:szCs w:val="24"/>
        </w:rPr>
        <w:t>）本期计提、收回或转回的坏账准备情况</w:t>
      </w:r>
    </w:p>
    <w:p w:rsidR="00B57EB0" w:rsidRDefault="00B57EB0">
      <w:pPr>
        <w:jc w:val="left"/>
        <w:rPr>
          <w:szCs w:val="24"/>
        </w:rPr>
      </w:pPr>
      <w:r>
        <w:rPr>
          <w:rFonts w:hint="eastAsia"/>
          <w:szCs w:val="24"/>
        </w:rPr>
        <w:t>本期计提坏账准备金额</w:t>
      </w:r>
      <w:r>
        <w:rPr>
          <w:szCs w:val="24"/>
        </w:rPr>
        <w:t>1,498,522.50</w:t>
      </w:r>
      <w:r>
        <w:rPr>
          <w:rFonts w:hint="eastAsia"/>
          <w:szCs w:val="24"/>
        </w:rPr>
        <w:t>元；本期收回或转回坏账准备金额</w:t>
      </w:r>
      <w:r>
        <w:rPr>
          <w:szCs w:val="24"/>
        </w:rPr>
        <w:t>0.00</w:t>
      </w:r>
      <w:r>
        <w:rPr>
          <w:rFonts w:hint="eastAsia"/>
          <w:szCs w:val="24"/>
        </w:rPr>
        <w:t>元。</w:t>
      </w:r>
    </w:p>
    <w:p w:rsidR="00B57EB0" w:rsidRDefault="00B57EB0">
      <w:pPr>
        <w:jc w:val="left"/>
        <w:rPr>
          <w:szCs w:val="24"/>
        </w:rPr>
      </w:pPr>
      <w:r>
        <w:rPr>
          <w:rFonts w:hint="eastAsia"/>
          <w:szCs w:val="24"/>
        </w:rPr>
        <w:t>其中本期坏账准备转回或收回金额重要的：</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368"/>
        <w:gridCol w:w="3100"/>
        <w:gridCol w:w="3100"/>
      </w:tblGrid>
      <w:tr w:rsidR="00B57EB0">
        <w:tc>
          <w:tcPr>
            <w:tcW w:w="3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单位名称</w:t>
            </w:r>
          </w:p>
        </w:tc>
        <w:tc>
          <w:tcPr>
            <w:tcW w:w="31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转回或收回金额</w:t>
            </w:r>
          </w:p>
        </w:tc>
        <w:tc>
          <w:tcPr>
            <w:tcW w:w="31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收回方式</w:t>
            </w:r>
          </w:p>
        </w:tc>
      </w:tr>
    </w:tbl>
    <w:p w:rsidR="00B57EB0" w:rsidRDefault="00B57EB0">
      <w:pPr>
        <w:pStyle w:val="Section"/>
        <w:outlineLvl w:val="3"/>
        <w:rPr>
          <w:szCs w:val="24"/>
        </w:rPr>
      </w:pPr>
      <w:r>
        <w:rPr>
          <w:rFonts w:hint="eastAsia"/>
          <w:szCs w:val="24"/>
        </w:rPr>
        <w:lastRenderedPageBreak/>
        <w:t>（</w:t>
      </w:r>
      <w:r>
        <w:rPr>
          <w:szCs w:val="24"/>
        </w:rPr>
        <w:t>3</w:t>
      </w:r>
      <w:r>
        <w:rPr>
          <w:rFonts w:hint="eastAsia"/>
          <w:szCs w:val="24"/>
        </w:rPr>
        <w:t>）本期实际核销的其他应收款情况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4983"/>
        <w:gridCol w:w="4585"/>
      </w:tblGrid>
      <w:tr w:rsidR="00B57EB0">
        <w:tc>
          <w:tcPr>
            <w:tcW w:w="498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458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核销金额</w:t>
            </w:r>
          </w:p>
        </w:tc>
      </w:tr>
    </w:tbl>
    <w:p w:rsidR="00B57EB0" w:rsidRDefault="00B57EB0">
      <w:pPr>
        <w:jc w:val="left"/>
        <w:rPr>
          <w:szCs w:val="24"/>
        </w:rPr>
      </w:pPr>
      <w:r>
        <w:rPr>
          <w:rFonts w:hint="eastAsia"/>
          <w:szCs w:val="24"/>
        </w:rPr>
        <w:t>其中重要的其他应收款核销情况：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684"/>
        <w:gridCol w:w="1551"/>
        <w:gridCol w:w="1552"/>
        <w:gridCol w:w="1552"/>
        <w:gridCol w:w="1615"/>
        <w:gridCol w:w="1615"/>
      </w:tblGrid>
      <w:tr w:rsidR="00B57EB0">
        <w:tc>
          <w:tcPr>
            <w:tcW w:w="16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单位名称</w:t>
            </w:r>
          </w:p>
        </w:tc>
        <w:tc>
          <w:tcPr>
            <w:tcW w:w="155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其他应收款性质</w:t>
            </w:r>
          </w:p>
        </w:tc>
        <w:tc>
          <w:tcPr>
            <w:tcW w:w="155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核销金额</w:t>
            </w:r>
          </w:p>
        </w:tc>
        <w:tc>
          <w:tcPr>
            <w:tcW w:w="155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核销原因</w:t>
            </w:r>
          </w:p>
        </w:tc>
        <w:tc>
          <w:tcPr>
            <w:tcW w:w="161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履行的核销程序</w:t>
            </w:r>
          </w:p>
        </w:tc>
        <w:tc>
          <w:tcPr>
            <w:tcW w:w="161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款项是否由关联交易产生</w:t>
            </w:r>
          </w:p>
        </w:tc>
      </w:tr>
    </w:tbl>
    <w:p w:rsidR="00B57EB0" w:rsidRDefault="00B57EB0">
      <w:pPr>
        <w:jc w:val="left"/>
        <w:rPr>
          <w:szCs w:val="24"/>
        </w:rPr>
      </w:pPr>
      <w:r>
        <w:rPr>
          <w:rFonts w:hint="eastAsia"/>
          <w:szCs w:val="24"/>
        </w:rPr>
        <w:t>其他应收款核销说明：</w:t>
      </w:r>
    </w:p>
    <w:p w:rsidR="00B57EB0" w:rsidRDefault="00B57EB0">
      <w:pPr>
        <w:autoSpaceDE w:val="0"/>
        <w:autoSpaceDN w:val="0"/>
        <w:adjustRightInd w:val="0"/>
        <w:spacing w:before="120" w:after="120"/>
        <w:ind w:firstLine="315"/>
        <w:rPr>
          <w:rFonts w:eastAsia="Times New Roman"/>
          <w:kern w:val="0"/>
          <w:sz w:val="21"/>
          <w:szCs w:val="24"/>
          <w:lang w:val="zh-CN"/>
        </w:rPr>
      </w:pPr>
      <w:r>
        <w:rPr>
          <w:rFonts w:ascii="宋体" w:hAnsi="宋体" w:cs="宋体" w:hint="eastAsia"/>
          <w:kern w:val="0"/>
          <w:sz w:val="21"/>
          <w:szCs w:val="24"/>
          <w:lang w:val="zh-CN"/>
        </w:rPr>
        <w:t>期末不存在实际核销的其他应收款。</w:t>
      </w:r>
    </w:p>
    <w:p w:rsidR="00B57EB0" w:rsidRDefault="00B57EB0">
      <w:pPr>
        <w:autoSpaceDE w:val="0"/>
        <w:autoSpaceDN w:val="0"/>
        <w:adjustRightInd w:val="0"/>
        <w:spacing w:before="0" w:after="0"/>
        <w:jc w:val="left"/>
        <w:rPr>
          <w:rFonts w:eastAsia="Times New Roman"/>
          <w:kern w:val="0"/>
          <w:szCs w:val="24"/>
          <w:lang w:val="zh-CN"/>
        </w:rPr>
      </w:pPr>
    </w:p>
    <w:p w:rsidR="00B57EB0" w:rsidRDefault="00B57EB0">
      <w:pPr>
        <w:pStyle w:val="Section"/>
        <w:outlineLvl w:val="3"/>
        <w:rPr>
          <w:szCs w:val="24"/>
        </w:rPr>
      </w:pPr>
      <w:r>
        <w:rPr>
          <w:rFonts w:hint="eastAsia"/>
          <w:szCs w:val="24"/>
        </w:rPr>
        <w:t>（</w:t>
      </w:r>
      <w:r>
        <w:rPr>
          <w:szCs w:val="24"/>
        </w:rPr>
        <w:t>4</w:t>
      </w:r>
      <w:r>
        <w:rPr>
          <w:rFonts w:hint="eastAsia"/>
          <w:szCs w:val="24"/>
        </w:rPr>
        <w:t>）其他应收款按款项性质分类情况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368"/>
        <w:gridCol w:w="3100"/>
        <w:gridCol w:w="3100"/>
      </w:tblGrid>
      <w:tr w:rsidR="00B57EB0">
        <w:tc>
          <w:tcPr>
            <w:tcW w:w="3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款项性质</w:t>
            </w:r>
          </w:p>
        </w:tc>
        <w:tc>
          <w:tcPr>
            <w:tcW w:w="31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期末账面余额</w:t>
            </w:r>
          </w:p>
        </w:tc>
        <w:tc>
          <w:tcPr>
            <w:tcW w:w="3100"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期初账面余额</w:t>
            </w:r>
          </w:p>
        </w:tc>
      </w:tr>
      <w:tr w:rsidR="00B57EB0">
        <w:tc>
          <w:tcPr>
            <w:tcW w:w="3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并表方往来款</w:t>
            </w:r>
          </w:p>
        </w:tc>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30,000,000.00</w:t>
            </w:r>
          </w:p>
        </w:tc>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社保类</w:t>
            </w:r>
          </w:p>
        </w:tc>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174,540.16</w:t>
            </w:r>
          </w:p>
        </w:tc>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170,787.06</w:t>
            </w:r>
          </w:p>
        </w:tc>
      </w:tr>
      <w:tr w:rsidR="00B57EB0">
        <w:tc>
          <w:tcPr>
            <w:tcW w:w="3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员工借款</w:t>
            </w:r>
          </w:p>
        </w:tc>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43,000.00</w:t>
            </w:r>
          </w:p>
        </w:tc>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67,000.00</w:t>
            </w:r>
          </w:p>
        </w:tc>
      </w:tr>
      <w:tr w:rsidR="00B57EB0">
        <w:tc>
          <w:tcPr>
            <w:tcW w:w="3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公积金</w:t>
            </w:r>
          </w:p>
        </w:tc>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52,868.87</w:t>
            </w:r>
          </w:p>
        </w:tc>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48,171.87</w:t>
            </w:r>
          </w:p>
        </w:tc>
      </w:tr>
      <w:tr w:rsidR="00B57EB0">
        <w:tc>
          <w:tcPr>
            <w:tcW w:w="3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其他</w:t>
            </w:r>
          </w:p>
        </w:tc>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21,000.00</w:t>
            </w:r>
          </w:p>
        </w:tc>
        <w:tc>
          <w:tcPr>
            <w:tcW w:w="310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6,000.00</w:t>
            </w:r>
          </w:p>
        </w:tc>
      </w:tr>
      <w:tr w:rsidR="00B57EB0">
        <w:tc>
          <w:tcPr>
            <w:tcW w:w="3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100"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30,291,409.03</w:t>
            </w:r>
          </w:p>
        </w:tc>
        <w:tc>
          <w:tcPr>
            <w:tcW w:w="3100"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291,958.93</w:t>
            </w:r>
          </w:p>
        </w:tc>
      </w:tr>
    </w:tbl>
    <w:p w:rsidR="00B57EB0" w:rsidRDefault="00B57EB0">
      <w:pPr>
        <w:pStyle w:val="Section"/>
        <w:outlineLvl w:val="3"/>
        <w:rPr>
          <w:szCs w:val="24"/>
        </w:rPr>
      </w:pPr>
      <w:r>
        <w:rPr>
          <w:rFonts w:hint="eastAsia"/>
          <w:szCs w:val="24"/>
        </w:rPr>
        <w:t>（</w:t>
      </w:r>
      <w:r>
        <w:rPr>
          <w:szCs w:val="24"/>
        </w:rPr>
        <w:t>5</w:t>
      </w:r>
      <w:r>
        <w:rPr>
          <w:rFonts w:hint="eastAsia"/>
          <w:szCs w:val="24"/>
        </w:rPr>
        <w:t>）按欠款方归集的期末余额前五名的其他应收款情况</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684"/>
        <w:gridCol w:w="1551"/>
        <w:gridCol w:w="1552"/>
        <w:gridCol w:w="1552"/>
        <w:gridCol w:w="1615"/>
        <w:gridCol w:w="1615"/>
      </w:tblGrid>
      <w:tr w:rsidR="00B57EB0">
        <w:tc>
          <w:tcPr>
            <w:tcW w:w="16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单位名称</w:t>
            </w:r>
          </w:p>
        </w:tc>
        <w:tc>
          <w:tcPr>
            <w:tcW w:w="155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款项的性质</w:t>
            </w:r>
          </w:p>
        </w:tc>
        <w:tc>
          <w:tcPr>
            <w:tcW w:w="155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155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账龄</w:t>
            </w:r>
          </w:p>
        </w:tc>
        <w:tc>
          <w:tcPr>
            <w:tcW w:w="161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占其他应收款期末余额合计数的比例</w:t>
            </w:r>
          </w:p>
        </w:tc>
        <w:tc>
          <w:tcPr>
            <w:tcW w:w="161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坏账准备期末余额</w:t>
            </w:r>
          </w:p>
        </w:tc>
      </w:tr>
      <w:tr w:rsidR="00B57EB0">
        <w:tc>
          <w:tcPr>
            <w:tcW w:w="16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广东翔鹭精密制造有限公司</w:t>
            </w:r>
          </w:p>
        </w:tc>
        <w:tc>
          <w:tcPr>
            <w:tcW w:w="15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并表方往来款</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30,000,000.00</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r>
              <w:rPr>
                <w:rFonts w:hint="eastAsia"/>
                <w:szCs w:val="24"/>
              </w:rPr>
              <w:t>年以内</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99.04%</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1,500,000.00</w:t>
            </w:r>
          </w:p>
        </w:tc>
      </w:tr>
      <w:tr w:rsidR="00B57EB0">
        <w:tc>
          <w:tcPr>
            <w:tcW w:w="16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社保类</w:t>
            </w:r>
          </w:p>
        </w:tc>
        <w:tc>
          <w:tcPr>
            <w:tcW w:w="15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社保类</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174,540.16</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r>
              <w:rPr>
                <w:rFonts w:hint="eastAsia"/>
                <w:szCs w:val="24"/>
              </w:rPr>
              <w:t>年以内</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0.58%</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8,727.01</w:t>
            </w:r>
          </w:p>
        </w:tc>
      </w:tr>
      <w:tr w:rsidR="00B57EB0">
        <w:tc>
          <w:tcPr>
            <w:tcW w:w="16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公积金</w:t>
            </w:r>
          </w:p>
        </w:tc>
        <w:tc>
          <w:tcPr>
            <w:tcW w:w="15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公积金</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52,868.87</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r>
              <w:rPr>
                <w:rFonts w:hint="eastAsia"/>
                <w:szCs w:val="24"/>
              </w:rPr>
              <w:t>年以内</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0.17%</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2,643.44</w:t>
            </w:r>
          </w:p>
        </w:tc>
      </w:tr>
      <w:tr w:rsidR="00B57EB0">
        <w:tc>
          <w:tcPr>
            <w:tcW w:w="16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易图稳</w:t>
            </w:r>
          </w:p>
        </w:tc>
        <w:tc>
          <w:tcPr>
            <w:tcW w:w="15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员工暂借款</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20,000.00</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1-2</w:t>
            </w:r>
            <w:r>
              <w:rPr>
                <w:rFonts w:hint="eastAsia"/>
                <w:szCs w:val="24"/>
              </w:rPr>
              <w:t>年</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0.07%</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2,000.00</w:t>
            </w:r>
          </w:p>
        </w:tc>
      </w:tr>
      <w:tr w:rsidR="00B57EB0">
        <w:tc>
          <w:tcPr>
            <w:tcW w:w="168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粤通卡预存款</w:t>
            </w:r>
          </w:p>
        </w:tc>
        <w:tc>
          <w:tcPr>
            <w:tcW w:w="1551"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其他</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15,000.00</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szCs w:val="24"/>
              </w:rPr>
              <w:t>1</w:t>
            </w:r>
            <w:r>
              <w:rPr>
                <w:rFonts w:hint="eastAsia"/>
                <w:szCs w:val="24"/>
              </w:rPr>
              <w:t>年以内</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0.05%</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750.00</w:t>
            </w:r>
          </w:p>
        </w:tc>
      </w:tr>
      <w:tr w:rsidR="00B57EB0">
        <w:tc>
          <w:tcPr>
            <w:tcW w:w="168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1551"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1552"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30,262,409.03</w:t>
            </w:r>
          </w:p>
        </w:tc>
        <w:tc>
          <w:tcPr>
            <w:tcW w:w="155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61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1,514,120.45</w:t>
            </w:r>
          </w:p>
        </w:tc>
      </w:tr>
    </w:tbl>
    <w:p w:rsidR="00B57EB0" w:rsidRDefault="00B57EB0">
      <w:pPr>
        <w:pStyle w:val="Section"/>
        <w:outlineLvl w:val="3"/>
        <w:rPr>
          <w:szCs w:val="24"/>
        </w:rPr>
      </w:pPr>
      <w:r>
        <w:rPr>
          <w:rFonts w:hint="eastAsia"/>
          <w:szCs w:val="24"/>
        </w:rPr>
        <w:lastRenderedPageBreak/>
        <w:t>（</w:t>
      </w:r>
      <w:r>
        <w:rPr>
          <w:szCs w:val="24"/>
        </w:rPr>
        <w:t>6</w:t>
      </w:r>
      <w:r>
        <w:rPr>
          <w:rFonts w:hint="eastAsia"/>
          <w:szCs w:val="24"/>
        </w:rPr>
        <w:t>）涉及政府补助的应收款项</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2025"/>
        <w:gridCol w:w="1866"/>
        <w:gridCol w:w="1867"/>
        <w:gridCol w:w="1867"/>
        <w:gridCol w:w="1944"/>
      </w:tblGrid>
      <w:tr w:rsidR="00B57EB0">
        <w:tc>
          <w:tcPr>
            <w:tcW w:w="202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单位名称</w:t>
            </w:r>
          </w:p>
        </w:tc>
        <w:tc>
          <w:tcPr>
            <w:tcW w:w="186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政府补助项目名称</w:t>
            </w:r>
          </w:p>
        </w:tc>
        <w:tc>
          <w:tcPr>
            <w:tcW w:w="18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18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期末账龄</w:t>
            </w:r>
          </w:p>
        </w:tc>
        <w:tc>
          <w:tcPr>
            <w:tcW w:w="194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预计收取的时间、金额及依据</w:t>
            </w:r>
          </w:p>
        </w:tc>
      </w:tr>
    </w:tbl>
    <w:p w:rsidR="00B57EB0" w:rsidRDefault="00B57EB0">
      <w:pPr>
        <w:autoSpaceDE w:val="0"/>
        <w:autoSpaceDN w:val="0"/>
        <w:adjustRightInd w:val="0"/>
        <w:spacing w:before="0" w:after="0"/>
        <w:jc w:val="left"/>
        <w:rPr>
          <w:rFonts w:eastAsia="Times New Roman"/>
          <w:kern w:val="0"/>
          <w:sz w:val="21"/>
          <w:szCs w:val="24"/>
          <w:lang w:val="zh-CN"/>
        </w:rPr>
      </w:pPr>
      <w:r>
        <w:rPr>
          <w:rFonts w:eastAsia="Times New Roman"/>
          <w:kern w:val="0"/>
          <w:sz w:val="21"/>
          <w:szCs w:val="24"/>
          <w:lang w:val="zh-CN"/>
        </w:rPr>
        <w:t>2018</w:t>
      </w:r>
      <w:r>
        <w:rPr>
          <w:rFonts w:ascii="宋体" w:hAnsi="宋体" w:cs="宋体" w:hint="eastAsia"/>
          <w:kern w:val="0"/>
          <w:sz w:val="21"/>
          <w:szCs w:val="24"/>
          <w:lang w:val="zh-CN"/>
        </w:rPr>
        <w:t>年</w:t>
      </w:r>
      <w:r>
        <w:rPr>
          <w:rFonts w:eastAsia="Times New Roman"/>
          <w:kern w:val="0"/>
          <w:sz w:val="21"/>
          <w:szCs w:val="24"/>
          <w:lang w:val="zh-CN"/>
        </w:rPr>
        <w:t>6</w:t>
      </w:r>
      <w:r>
        <w:rPr>
          <w:rFonts w:ascii="宋体" w:hAnsi="宋体" w:cs="宋体" w:hint="eastAsia"/>
          <w:kern w:val="0"/>
          <w:sz w:val="21"/>
          <w:szCs w:val="24"/>
          <w:lang w:val="zh-CN"/>
        </w:rPr>
        <w:t>月</w:t>
      </w:r>
      <w:r>
        <w:rPr>
          <w:rFonts w:eastAsia="Times New Roman"/>
          <w:kern w:val="0"/>
          <w:sz w:val="21"/>
          <w:szCs w:val="24"/>
          <w:lang w:val="zh-CN"/>
        </w:rPr>
        <w:t>30</w:t>
      </w:r>
      <w:r>
        <w:rPr>
          <w:rFonts w:ascii="宋体" w:hAnsi="宋体" w:cs="宋体" w:hint="eastAsia"/>
          <w:kern w:val="0"/>
          <w:sz w:val="21"/>
          <w:szCs w:val="24"/>
          <w:lang w:val="zh-CN"/>
        </w:rPr>
        <w:t>日的余额中不存在涉及政府补助的应收款项。</w:t>
      </w:r>
    </w:p>
    <w:p w:rsidR="00B57EB0" w:rsidRDefault="00B57EB0">
      <w:pPr>
        <w:pStyle w:val="Section"/>
        <w:outlineLvl w:val="3"/>
        <w:rPr>
          <w:szCs w:val="24"/>
        </w:rPr>
      </w:pPr>
      <w:r>
        <w:rPr>
          <w:rFonts w:hint="eastAsia"/>
          <w:szCs w:val="24"/>
        </w:rPr>
        <w:t>（</w:t>
      </w:r>
      <w:r>
        <w:rPr>
          <w:szCs w:val="24"/>
        </w:rPr>
        <w:t>7</w:t>
      </w:r>
      <w:r>
        <w:rPr>
          <w:rFonts w:hint="eastAsia"/>
          <w:szCs w:val="24"/>
        </w:rPr>
        <w:t>）因金融资产转移而终止确认的其他应收款</w:t>
      </w:r>
    </w:p>
    <w:p w:rsidR="00B57EB0" w:rsidRDefault="00B57EB0">
      <w:pPr>
        <w:autoSpaceDE w:val="0"/>
        <w:autoSpaceDN w:val="0"/>
        <w:adjustRightInd w:val="0"/>
        <w:spacing w:before="0" w:after="0"/>
        <w:jc w:val="left"/>
        <w:rPr>
          <w:rFonts w:eastAsia="Times New Roman"/>
          <w:kern w:val="0"/>
          <w:sz w:val="21"/>
          <w:szCs w:val="24"/>
          <w:lang w:val="zh-CN"/>
        </w:rPr>
      </w:pPr>
      <w:r>
        <w:rPr>
          <w:rFonts w:ascii="宋体" w:hAnsi="宋体" w:cs="宋体" w:hint="eastAsia"/>
          <w:kern w:val="0"/>
          <w:sz w:val="21"/>
          <w:szCs w:val="24"/>
          <w:lang w:val="zh-CN"/>
        </w:rPr>
        <w:t>期末不存在因金融资产转移而终止确认的其他应收款的情况。</w:t>
      </w:r>
    </w:p>
    <w:p w:rsidR="00B57EB0" w:rsidRDefault="00B57EB0">
      <w:pPr>
        <w:pStyle w:val="Section"/>
        <w:outlineLvl w:val="3"/>
        <w:rPr>
          <w:szCs w:val="24"/>
        </w:rPr>
      </w:pPr>
      <w:r>
        <w:rPr>
          <w:rFonts w:hint="eastAsia"/>
          <w:szCs w:val="24"/>
        </w:rPr>
        <w:t>（</w:t>
      </w:r>
      <w:r>
        <w:rPr>
          <w:szCs w:val="24"/>
        </w:rPr>
        <w:t>8</w:t>
      </w:r>
      <w:r>
        <w:rPr>
          <w:rFonts w:hint="eastAsia"/>
          <w:szCs w:val="24"/>
        </w:rPr>
        <w:t>）转移其他应收款且继续涉入形成的资产、负债金额</w:t>
      </w:r>
    </w:p>
    <w:p w:rsidR="00B57EB0" w:rsidRDefault="00B57EB0">
      <w:pPr>
        <w:autoSpaceDE w:val="0"/>
        <w:autoSpaceDN w:val="0"/>
        <w:adjustRightInd w:val="0"/>
        <w:spacing w:before="0" w:after="0"/>
        <w:jc w:val="left"/>
        <w:rPr>
          <w:rFonts w:eastAsia="Times New Roman"/>
          <w:kern w:val="0"/>
          <w:sz w:val="21"/>
          <w:szCs w:val="24"/>
          <w:lang w:val="zh-CN"/>
        </w:rPr>
      </w:pPr>
      <w:r>
        <w:rPr>
          <w:rFonts w:ascii="宋体" w:hAnsi="宋体" w:cs="宋体" w:hint="eastAsia"/>
          <w:kern w:val="0"/>
          <w:sz w:val="21"/>
          <w:szCs w:val="24"/>
          <w:lang w:val="zh-CN"/>
        </w:rPr>
        <w:t>期末不存在因转移其他应收款且继续涉入形成的资产、负债的情况。</w:t>
      </w:r>
    </w:p>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3</w:t>
      </w:r>
      <w:r>
        <w:rPr>
          <w:rFonts w:hint="eastAsia"/>
          <w:szCs w:val="24"/>
        </w:rPr>
        <w:t>、长期股权投资</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368"/>
        <w:gridCol w:w="1368"/>
        <w:gridCol w:w="1367"/>
        <w:gridCol w:w="1367"/>
        <w:gridCol w:w="1367"/>
        <w:gridCol w:w="1367"/>
        <w:gridCol w:w="1367"/>
      </w:tblGrid>
      <w:tr w:rsidR="00B57EB0">
        <w:tc>
          <w:tcPr>
            <w:tcW w:w="136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4102"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4101" w:type="dxa"/>
            <w:gridSpan w:val="3"/>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r>
      <w:tr w:rsidR="00B57EB0">
        <w:tc>
          <w:tcPr>
            <w:tcW w:w="1368"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账面余额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减值准备</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账面余额</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减值准备</w:t>
            </w:r>
          </w:p>
        </w:tc>
        <w:tc>
          <w:tcPr>
            <w:tcW w:w="136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账面价值</w:t>
            </w:r>
          </w:p>
        </w:tc>
      </w:tr>
      <w:tr w:rsidR="00B57EB0">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对子公司投资</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220,250,000.00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220,250,000.00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215,250,000.00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215,250,000.00</w:t>
            </w:r>
          </w:p>
        </w:tc>
      </w:tr>
      <w:tr w:rsidR="00B57EB0">
        <w:tc>
          <w:tcPr>
            <w:tcW w:w="136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1368"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220,250,000.00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220,250,000.00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215,250,000.00</w:t>
            </w:r>
          </w:p>
        </w:tc>
        <w:tc>
          <w:tcPr>
            <w:tcW w:w="136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67"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215,250,000.00</w:t>
            </w:r>
          </w:p>
        </w:tc>
      </w:tr>
    </w:tbl>
    <w:p w:rsidR="00B57EB0" w:rsidRDefault="00B57EB0">
      <w:pPr>
        <w:pStyle w:val="Section"/>
        <w:outlineLvl w:val="3"/>
        <w:rPr>
          <w:szCs w:val="24"/>
        </w:rPr>
      </w:pPr>
      <w:r>
        <w:rPr>
          <w:rFonts w:hint="eastAsia"/>
          <w:szCs w:val="24"/>
        </w:rPr>
        <w:t>（</w:t>
      </w:r>
      <w:r>
        <w:rPr>
          <w:szCs w:val="24"/>
        </w:rPr>
        <w:t>1</w:t>
      </w:r>
      <w:r>
        <w:rPr>
          <w:rFonts w:hint="eastAsia"/>
          <w:szCs w:val="24"/>
        </w:rPr>
        <w:t>）对子公司投资</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447"/>
        <w:gridCol w:w="1336"/>
        <w:gridCol w:w="1335"/>
        <w:gridCol w:w="1335"/>
        <w:gridCol w:w="1335"/>
        <w:gridCol w:w="1389"/>
        <w:gridCol w:w="1389"/>
      </w:tblGrid>
      <w:tr w:rsidR="00B57EB0">
        <w:tc>
          <w:tcPr>
            <w:tcW w:w="144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被投资单位</w:t>
            </w:r>
          </w:p>
        </w:tc>
        <w:tc>
          <w:tcPr>
            <w:tcW w:w="133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c>
          <w:tcPr>
            <w:tcW w:w="133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本期增加</w:t>
            </w:r>
          </w:p>
        </w:tc>
        <w:tc>
          <w:tcPr>
            <w:tcW w:w="133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本期减少</w:t>
            </w:r>
          </w:p>
        </w:tc>
        <w:tc>
          <w:tcPr>
            <w:tcW w:w="1335"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13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本期计提减值准备</w:t>
            </w:r>
          </w:p>
        </w:tc>
        <w:tc>
          <w:tcPr>
            <w:tcW w:w="138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减值准备期末余额</w:t>
            </w:r>
          </w:p>
        </w:tc>
      </w:tr>
      <w:tr w:rsidR="00B57EB0">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大余隆鑫泰钨业有限公司</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140,250,000.00</w:t>
            </w:r>
          </w:p>
        </w:tc>
        <w:tc>
          <w:tcPr>
            <w:tcW w:w="133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3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3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140,250,000.00</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广东翔鹭精密制造有限公司</w:t>
            </w:r>
          </w:p>
        </w:tc>
        <w:tc>
          <w:tcPr>
            <w:tcW w:w="133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75,000,000.00</w:t>
            </w:r>
          </w:p>
        </w:tc>
        <w:tc>
          <w:tcPr>
            <w:tcW w:w="133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5,000,000.00</w:t>
            </w:r>
          </w:p>
        </w:tc>
        <w:tc>
          <w:tcPr>
            <w:tcW w:w="133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3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80,000,000.00</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144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1336"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215,250,000.00</w:t>
            </w:r>
          </w:p>
        </w:tc>
        <w:tc>
          <w:tcPr>
            <w:tcW w:w="133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5,000,000.00</w:t>
            </w:r>
          </w:p>
        </w:tc>
        <w:tc>
          <w:tcPr>
            <w:tcW w:w="1335"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35"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220,250,000.00</w:t>
            </w:r>
          </w:p>
        </w:tc>
        <w:tc>
          <w:tcPr>
            <w:tcW w:w="138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138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p>
        </w:tc>
      </w:tr>
    </w:tbl>
    <w:p w:rsidR="00B57EB0" w:rsidRDefault="00B57EB0">
      <w:pPr>
        <w:pStyle w:val="Section"/>
        <w:outlineLvl w:val="3"/>
        <w:rPr>
          <w:szCs w:val="24"/>
        </w:rPr>
      </w:pPr>
      <w:r>
        <w:rPr>
          <w:rFonts w:hint="eastAsia"/>
          <w:szCs w:val="24"/>
        </w:rPr>
        <w:t>（</w:t>
      </w:r>
      <w:r>
        <w:rPr>
          <w:szCs w:val="24"/>
        </w:rPr>
        <w:t>2</w:t>
      </w:r>
      <w:r>
        <w:rPr>
          <w:rFonts w:hint="eastAsia"/>
          <w:szCs w:val="24"/>
        </w:rPr>
        <w:t>）对联营、合营企业投资</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796"/>
        <w:gridCol w:w="797"/>
        <w:gridCol w:w="797"/>
        <w:gridCol w:w="798"/>
        <w:gridCol w:w="798"/>
        <w:gridCol w:w="798"/>
        <w:gridCol w:w="798"/>
        <w:gridCol w:w="798"/>
        <w:gridCol w:w="798"/>
        <w:gridCol w:w="798"/>
        <w:gridCol w:w="798"/>
        <w:gridCol w:w="798"/>
      </w:tblGrid>
      <w:tr w:rsidR="00B57EB0">
        <w:tc>
          <w:tcPr>
            <w:tcW w:w="796"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投资单位</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期初余额</w:t>
            </w:r>
          </w:p>
        </w:tc>
        <w:tc>
          <w:tcPr>
            <w:tcW w:w="6383" w:type="dxa"/>
            <w:gridSpan w:val="8"/>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本期增减变动</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期末余额</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减值准备期末余额</w:t>
            </w:r>
          </w:p>
        </w:tc>
      </w:tr>
      <w:tr w:rsidR="00B57EB0">
        <w:tc>
          <w:tcPr>
            <w:tcW w:w="796"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797"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79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追加投资</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减少投资</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权益法下确认的投</w:t>
            </w:r>
            <w:r>
              <w:rPr>
                <w:rFonts w:hint="eastAsia"/>
                <w:szCs w:val="24"/>
              </w:rPr>
              <w:lastRenderedPageBreak/>
              <w:t>资损益</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lastRenderedPageBreak/>
              <w:t>其他综合收益调整</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其他权益变动</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宣告发放现金股利</w:t>
            </w:r>
            <w:r>
              <w:rPr>
                <w:rFonts w:hint="eastAsia"/>
                <w:szCs w:val="24"/>
              </w:rPr>
              <w:lastRenderedPageBreak/>
              <w:t>或利润</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lastRenderedPageBreak/>
              <w:t>计提减值准备</w:t>
            </w:r>
          </w:p>
        </w:tc>
        <w:tc>
          <w:tcPr>
            <w:tcW w:w="798"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其他</w:t>
            </w:r>
          </w:p>
        </w:tc>
        <w:tc>
          <w:tcPr>
            <w:tcW w:w="798"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798"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r>
      <w:tr w:rsidR="00B57EB0">
        <w:tc>
          <w:tcPr>
            <w:tcW w:w="9572" w:type="dxa"/>
            <w:gridSpan w:val="1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一、合营企业</w:t>
            </w:r>
          </w:p>
        </w:tc>
      </w:tr>
      <w:tr w:rsidR="00B57EB0">
        <w:tc>
          <w:tcPr>
            <w:tcW w:w="9572" w:type="dxa"/>
            <w:gridSpan w:val="1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二、联营企业</w:t>
            </w:r>
          </w:p>
        </w:tc>
      </w:tr>
    </w:tbl>
    <w:p w:rsidR="00B57EB0" w:rsidRDefault="00B57EB0">
      <w:pPr>
        <w:pStyle w:val="Section"/>
        <w:outlineLvl w:val="3"/>
        <w:rPr>
          <w:szCs w:val="24"/>
        </w:rPr>
      </w:pPr>
      <w:r>
        <w:rPr>
          <w:rFonts w:hint="eastAsia"/>
          <w:szCs w:val="24"/>
        </w:rPr>
        <w:t>（</w:t>
      </w:r>
      <w:r>
        <w:rPr>
          <w:szCs w:val="24"/>
        </w:rPr>
        <w:t>3</w:t>
      </w:r>
      <w:r>
        <w:rPr>
          <w:rFonts w:hint="eastAsia"/>
          <w:szCs w:val="24"/>
        </w:rPr>
        <w:t>）其他说明</w:t>
      </w:r>
    </w:p>
    <w:p w:rsidR="00B57EB0" w:rsidRDefault="00B57EB0">
      <w:pPr>
        <w:pStyle w:val="Section"/>
        <w:outlineLvl w:val="2"/>
        <w:rPr>
          <w:szCs w:val="24"/>
        </w:rPr>
      </w:pPr>
      <w:r>
        <w:rPr>
          <w:szCs w:val="24"/>
        </w:rPr>
        <w:t>4</w:t>
      </w:r>
      <w:r>
        <w:rPr>
          <w:rFonts w:hint="eastAsia"/>
          <w:szCs w:val="24"/>
        </w:rPr>
        <w:t>、营业收入和营业成本</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1994"/>
        <w:gridCol w:w="1837"/>
        <w:gridCol w:w="1913"/>
        <w:gridCol w:w="1913"/>
        <w:gridCol w:w="1913"/>
      </w:tblGrid>
      <w:tr w:rsidR="00B57EB0">
        <w:tc>
          <w:tcPr>
            <w:tcW w:w="1994"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750"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826"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r w:rsidR="00B57EB0">
        <w:tc>
          <w:tcPr>
            <w:tcW w:w="1994"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837"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收入</w:t>
            </w:r>
          </w:p>
        </w:tc>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成本</w:t>
            </w:r>
          </w:p>
        </w:tc>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收入</w:t>
            </w:r>
          </w:p>
        </w:tc>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成本</w:t>
            </w:r>
          </w:p>
        </w:tc>
      </w:tr>
      <w:tr w:rsidR="00B57EB0">
        <w:tc>
          <w:tcPr>
            <w:tcW w:w="19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主营业务</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652,797,784.84</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542,524,460.13</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421,903,294.55</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352,537,325.48</w:t>
            </w:r>
          </w:p>
        </w:tc>
      </w:tr>
      <w:tr w:rsidR="00B57EB0">
        <w:tc>
          <w:tcPr>
            <w:tcW w:w="199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1837"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652,797,784.84</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542,524,460.13</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421,903,294.55</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352,537,325.48</w:t>
            </w:r>
          </w:p>
        </w:tc>
      </w:tr>
    </w:tbl>
    <w:p w:rsidR="00B57EB0" w:rsidRDefault="00B57EB0">
      <w:pPr>
        <w:jc w:val="left"/>
        <w:rPr>
          <w:szCs w:val="24"/>
        </w:rPr>
      </w:pPr>
      <w:r>
        <w:rPr>
          <w:rFonts w:hint="eastAsia"/>
          <w:szCs w:val="24"/>
        </w:rPr>
        <w:t>其他说明：</w:t>
      </w:r>
    </w:p>
    <w:p w:rsidR="00B57EB0" w:rsidRDefault="00B57EB0">
      <w:pPr>
        <w:pStyle w:val="Section"/>
        <w:outlineLvl w:val="2"/>
        <w:rPr>
          <w:szCs w:val="24"/>
        </w:rPr>
      </w:pPr>
      <w:r>
        <w:rPr>
          <w:szCs w:val="24"/>
        </w:rPr>
        <w:t>5</w:t>
      </w:r>
      <w:r>
        <w:rPr>
          <w:rFonts w:hint="eastAsia"/>
          <w:szCs w:val="24"/>
        </w:rPr>
        <w:t>、投资收益</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324"/>
        <w:gridCol w:w="3059"/>
        <w:gridCol w:w="3186"/>
      </w:tblGrid>
      <w:tr w:rsidR="00B57EB0">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05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本期发生额</w:t>
            </w:r>
          </w:p>
        </w:tc>
        <w:tc>
          <w:tcPr>
            <w:tcW w:w="318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上期发生额</w:t>
            </w:r>
          </w:p>
        </w:tc>
      </w:tr>
      <w:tr w:rsidR="00B57EB0">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可供出售金融资产在持有期间的投资收益</w:t>
            </w:r>
          </w:p>
        </w:tc>
        <w:tc>
          <w:tcPr>
            <w:tcW w:w="30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c>
          <w:tcPr>
            <w:tcW w:w="31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267,600.00</w:t>
            </w:r>
          </w:p>
        </w:tc>
      </w:tr>
      <w:tr w:rsidR="00B57EB0">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处置可供出售金融资产取得的投资收益</w:t>
            </w:r>
          </w:p>
        </w:tc>
        <w:tc>
          <w:tcPr>
            <w:tcW w:w="30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1,900,000.00</w:t>
            </w:r>
          </w:p>
        </w:tc>
        <w:tc>
          <w:tcPr>
            <w:tcW w:w="31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p>
        </w:tc>
      </w:tr>
      <w:tr w:rsidR="00B57EB0">
        <w:tc>
          <w:tcPr>
            <w:tcW w:w="3324"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外汇买卖</w:t>
            </w:r>
            <w:r>
              <w:rPr>
                <w:szCs w:val="24"/>
              </w:rPr>
              <w:t>/</w:t>
            </w:r>
            <w:r>
              <w:rPr>
                <w:rFonts w:hint="eastAsia"/>
                <w:szCs w:val="24"/>
              </w:rPr>
              <w:t>结构性存款收益</w:t>
            </w:r>
          </w:p>
        </w:tc>
        <w:tc>
          <w:tcPr>
            <w:tcW w:w="30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56,607.72</w:t>
            </w:r>
          </w:p>
        </w:tc>
        <w:tc>
          <w:tcPr>
            <w:tcW w:w="31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1,152,952.82</w:t>
            </w:r>
          </w:p>
        </w:tc>
      </w:tr>
      <w:tr w:rsidR="00B57EB0">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059"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1,956,607.72</w:t>
            </w:r>
          </w:p>
        </w:tc>
        <w:tc>
          <w:tcPr>
            <w:tcW w:w="3186"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1,420,552.82</w:t>
            </w:r>
          </w:p>
        </w:tc>
      </w:tr>
    </w:tbl>
    <w:p w:rsidR="00B57EB0" w:rsidRDefault="00B57EB0">
      <w:pPr>
        <w:pStyle w:val="Section"/>
        <w:outlineLvl w:val="2"/>
        <w:rPr>
          <w:szCs w:val="24"/>
        </w:rPr>
      </w:pPr>
      <w:r>
        <w:rPr>
          <w:szCs w:val="24"/>
        </w:rPr>
        <w:t>6</w:t>
      </w:r>
      <w:r>
        <w:rPr>
          <w:rFonts w:hint="eastAsia"/>
          <w:szCs w:val="24"/>
        </w:rPr>
        <w:t>、其他</w:t>
      </w:r>
    </w:p>
    <w:p w:rsidR="00B57EB0" w:rsidRDefault="00B57EB0">
      <w:pPr>
        <w:pStyle w:val="Chapter"/>
        <w:outlineLvl w:val="1"/>
      </w:pPr>
      <w:r>
        <w:rPr>
          <w:rFonts w:hint="eastAsia"/>
        </w:rPr>
        <w:t>十八、补充资料</w:t>
      </w:r>
    </w:p>
    <w:p w:rsidR="00B57EB0" w:rsidRDefault="00B57EB0">
      <w:pPr>
        <w:pStyle w:val="Section"/>
        <w:outlineLvl w:val="2"/>
        <w:rPr>
          <w:szCs w:val="24"/>
        </w:rPr>
      </w:pPr>
      <w:r>
        <w:rPr>
          <w:szCs w:val="24"/>
        </w:rPr>
        <w:t>1</w:t>
      </w:r>
      <w:r>
        <w:rPr>
          <w:rFonts w:hint="eastAsia"/>
          <w:szCs w:val="24"/>
        </w:rPr>
        <w:t>、当期非经常性损益明细表</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jc w:val="right"/>
        <w:rPr>
          <w:szCs w:val="24"/>
        </w:rPr>
      </w:pPr>
      <w:r>
        <w:rPr>
          <w:rFonts w:hint="eastAsia"/>
          <w:szCs w:val="24"/>
        </w:rPr>
        <w:t>单位：</w:t>
      </w:r>
      <w:r>
        <w:rPr>
          <w:szCs w:val="24"/>
        </w:rPr>
        <w:t xml:space="preserve"> </w:t>
      </w:r>
      <w:r>
        <w:rPr>
          <w:rFonts w:hint="eastAsia"/>
          <w:szCs w:val="24"/>
        </w:rPr>
        <w:t>元</w:t>
      </w:r>
    </w:p>
    <w:tbl>
      <w:tblPr>
        <w:tblW w:w="0" w:type="auto"/>
        <w:tblInd w:w="28" w:type="dxa"/>
        <w:tblLayout w:type="fixed"/>
        <w:tblCellMar>
          <w:left w:w="28" w:type="dxa"/>
          <w:right w:w="28" w:type="dxa"/>
        </w:tblCellMar>
        <w:tblLook w:val="0000"/>
      </w:tblPr>
      <w:tblGrid>
        <w:gridCol w:w="3324"/>
        <w:gridCol w:w="3059"/>
        <w:gridCol w:w="3186"/>
      </w:tblGrid>
      <w:tr w:rsidR="00B57EB0">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项目</w:t>
            </w:r>
          </w:p>
        </w:tc>
        <w:tc>
          <w:tcPr>
            <w:tcW w:w="3059"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金额</w:t>
            </w:r>
          </w:p>
        </w:tc>
        <w:tc>
          <w:tcPr>
            <w:tcW w:w="318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说明</w:t>
            </w:r>
          </w:p>
        </w:tc>
      </w:tr>
      <w:tr w:rsidR="00B57EB0">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非流动资产处置损益</w:t>
            </w:r>
          </w:p>
        </w:tc>
        <w:tc>
          <w:tcPr>
            <w:tcW w:w="30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-675,635.99</w:t>
            </w:r>
          </w:p>
        </w:tc>
        <w:tc>
          <w:tcPr>
            <w:tcW w:w="31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r>
      <w:tr w:rsidR="00B57EB0">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计入当期损益的政府补助（与企业业务密切相关，按照国家统一标准定额或定量享受的政府补助除外）</w:t>
            </w:r>
          </w:p>
        </w:tc>
        <w:tc>
          <w:tcPr>
            <w:tcW w:w="30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2,951,239.88</w:t>
            </w:r>
          </w:p>
        </w:tc>
        <w:tc>
          <w:tcPr>
            <w:tcW w:w="31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r>
              <w:rPr>
                <w:rFonts w:hint="eastAsia"/>
                <w:szCs w:val="24"/>
              </w:rPr>
              <w:t>收到政府补助</w:t>
            </w:r>
          </w:p>
        </w:tc>
      </w:tr>
      <w:tr w:rsidR="00B57EB0">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委托他人投资或管理资产的损益</w:t>
            </w:r>
          </w:p>
        </w:tc>
        <w:tc>
          <w:tcPr>
            <w:tcW w:w="30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56,607.72</w:t>
            </w:r>
          </w:p>
        </w:tc>
        <w:tc>
          <w:tcPr>
            <w:tcW w:w="31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r>
      <w:tr w:rsidR="00B57EB0">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除同公司正常经营业务相关的有效套期保</w:t>
            </w:r>
            <w:r>
              <w:rPr>
                <w:rFonts w:hint="eastAsia"/>
                <w:szCs w:val="24"/>
              </w:rPr>
              <w:lastRenderedPageBreak/>
              <w:t>值业务外，持有交易性金融资产、交易性金融负债产生的公允价值变动损益，以及处置交易性金融资产、交易性金融负债和可供出售金融资产取得的投资收益</w:t>
            </w:r>
          </w:p>
        </w:tc>
        <w:tc>
          <w:tcPr>
            <w:tcW w:w="30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lastRenderedPageBreak/>
              <w:t>1,900,000.00</w:t>
            </w:r>
          </w:p>
        </w:tc>
        <w:tc>
          <w:tcPr>
            <w:tcW w:w="31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r>
      <w:tr w:rsidR="00B57EB0">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lastRenderedPageBreak/>
              <w:t>其他符合非经常性损益定义的损益项目</w:t>
            </w:r>
          </w:p>
        </w:tc>
        <w:tc>
          <w:tcPr>
            <w:tcW w:w="30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-83,872.29</w:t>
            </w:r>
          </w:p>
        </w:tc>
        <w:tc>
          <w:tcPr>
            <w:tcW w:w="31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r>
      <w:tr w:rsidR="00B57EB0">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减：所得税影响额</w:t>
            </w:r>
          </w:p>
        </w:tc>
        <w:tc>
          <w:tcPr>
            <w:tcW w:w="30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709,824.48</w:t>
            </w:r>
          </w:p>
        </w:tc>
        <w:tc>
          <w:tcPr>
            <w:tcW w:w="31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r>
      <w:tr w:rsidR="00B57EB0">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 xml:space="preserve">　　少数股东权益影响额</w:t>
            </w:r>
          </w:p>
        </w:tc>
        <w:tc>
          <w:tcPr>
            <w:tcW w:w="30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-286,071.93</w:t>
            </w:r>
          </w:p>
        </w:tc>
        <w:tc>
          <w:tcPr>
            <w:tcW w:w="3186"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left"/>
              <w:rPr>
                <w:szCs w:val="24"/>
              </w:rPr>
            </w:pPr>
          </w:p>
        </w:tc>
      </w:tr>
      <w:tr w:rsidR="00B57EB0">
        <w:tc>
          <w:tcPr>
            <w:tcW w:w="3324"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合计</w:t>
            </w:r>
          </w:p>
        </w:tc>
        <w:tc>
          <w:tcPr>
            <w:tcW w:w="3059"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3,724,586.77</w:t>
            </w:r>
          </w:p>
        </w:tc>
        <w:tc>
          <w:tcPr>
            <w:tcW w:w="3186"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szCs w:val="24"/>
              </w:rPr>
              <w:t>--</w:t>
            </w:r>
          </w:p>
        </w:tc>
      </w:tr>
    </w:tbl>
    <w:p w:rsidR="00B57EB0" w:rsidRDefault="00B57EB0">
      <w:pPr>
        <w:jc w:val="left"/>
        <w:rPr>
          <w:szCs w:val="24"/>
        </w:rPr>
      </w:pPr>
      <w:r>
        <w:rPr>
          <w:rFonts w:hint="eastAsia"/>
          <w:szCs w:val="24"/>
        </w:rPr>
        <w:t>对公司根据《公开发行证券的公司信息披露解释性公告第</w:t>
      </w:r>
      <w:r>
        <w:rPr>
          <w:szCs w:val="24"/>
        </w:rPr>
        <w:t>1</w:t>
      </w:r>
      <w:r>
        <w:rPr>
          <w:rFonts w:hint="eastAsia"/>
          <w:szCs w:val="24"/>
        </w:rPr>
        <w:t>号</w:t>
      </w:r>
      <w:r>
        <w:rPr>
          <w:szCs w:val="24"/>
        </w:rPr>
        <w:t>——</w:t>
      </w:r>
      <w:r>
        <w:rPr>
          <w:rFonts w:hint="eastAsia"/>
          <w:szCs w:val="24"/>
        </w:rPr>
        <w:t>非经常性损益》定义界定的非经常性损益项目，以及把《公开发行证券的公司信息披露解释性公告第</w:t>
      </w:r>
      <w:r>
        <w:rPr>
          <w:szCs w:val="24"/>
        </w:rPr>
        <w:t>1</w:t>
      </w:r>
      <w:r>
        <w:rPr>
          <w:rFonts w:hint="eastAsia"/>
          <w:szCs w:val="24"/>
        </w:rPr>
        <w:t>号</w:t>
      </w:r>
      <w:r>
        <w:rPr>
          <w:szCs w:val="24"/>
        </w:rPr>
        <w:t>——</w:t>
      </w:r>
      <w:r>
        <w:rPr>
          <w:rFonts w:hint="eastAsia"/>
          <w:szCs w:val="24"/>
        </w:rPr>
        <w:t>非经常性损益》中列举的非经常性损益项目界定为经常性损益的项目，应说明原因。</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Section"/>
        <w:outlineLvl w:val="2"/>
        <w:rPr>
          <w:szCs w:val="24"/>
        </w:rPr>
      </w:pPr>
      <w:r>
        <w:rPr>
          <w:szCs w:val="24"/>
        </w:rPr>
        <w:t>2</w:t>
      </w:r>
      <w:r>
        <w:rPr>
          <w:rFonts w:hint="eastAsia"/>
          <w:szCs w:val="24"/>
        </w:rPr>
        <w:t>、净资产收益率及每股收益</w:t>
      </w:r>
    </w:p>
    <w:tbl>
      <w:tblPr>
        <w:tblW w:w="0" w:type="auto"/>
        <w:tblInd w:w="28" w:type="dxa"/>
        <w:tblLayout w:type="fixed"/>
        <w:tblCellMar>
          <w:left w:w="28" w:type="dxa"/>
          <w:right w:w="28" w:type="dxa"/>
        </w:tblCellMar>
        <w:tblLook w:val="0000"/>
      </w:tblPr>
      <w:tblGrid>
        <w:gridCol w:w="2662"/>
        <w:gridCol w:w="3080"/>
        <w:gridCol w:w="1913"/>
        <w:gridCol w:w="1913"/>
      </w:tblGrid>
      <w:tr w:rsidR="00B57EB0">
        <w:tc>
          <w:tcPr>
            <w:tcW w:w="2662"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报告期利润</w:t>
            </w:r>
          </w:p>
        </w:tc>
        <w:tc>
          <w:tcPr>
            <w:tcW w:w="3080" w:type="dxa"/>
            <w:vMerge w:val="restart"/>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加权平均净资产收益率</w:t>
            </w:r>
          </w:p>
        </w:tc>
        <w:tc>
          <w:tcPr>
            <w:tcW w:w="3826" w:type="dxa"/>
            <w:gridSpan w:val="2"/>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每股收益</w:t>
            </w:r>
          </w:p>
        </w:tc>
      </w:tr>
      <w:tr w:rsidR="00B57EB0">
        <w:tc>
          <w:tcPr>
            <w:tcW w:w="2662"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3080" w:type="dxa"/>
            <w:vMerge/>
            <w:tcBorders>
              <w:top w:val="single" w:sz="4" w:space="0" w:color="auto"/>
              <w:left w:val="single" w:sz="4" w:space="0" w:color="auto"/>
              <w:bottom w:val="single" w:sz="4" w:space="0" w:color="auto"/>
              <w:right w:val="single" w:sz="4" w:space="0" w:color="auto"/>
            </w:tcBorders>
            <w:vAlign w:val="center"/>
          </w:tcPr>
          <w:p w:rsidR="00B57EB0" w:rsidRDefault="00B57EB0">
            <w:pPr>
              <w:jc w:val="center"/>
              <w:rPr>
                <w:szCs w:val="24"/>
              </w:rPr>
            </w:pPr>
          </w:p>
        </w:tc>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基本每股收益（元</w:t>
            </w:r>
            <w:r>
              <w:rPr>
                <w:szCs w:val="24"/>
              </w:rPr>
              <w:t>/</w:t>
            </w:r>
            <w:r>
              <w:rPr>
                <w:rFonts w:hint="eastAsia"/>
                <w:szCs w:val="24"/>
              </w:rPr>
              <w:t>股）</w:t>
            </w:r>
          </w:p>
        </w:tc>
        <w:tc>
          <w:tcPr>
            <w:tcW w:w="1913"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center"/>
              <w:rPr>
                <w:szCs w:val="24"/>
              </w:rPr>
            </w:pPr>
            <w:r>
              <w:rPr>
                <w:rFonts w:hint="eastAsia"/>
                <w:szCs w:val="24"/>
              </w:rPr>
              <w:t>稀释每股收益（元</w:t>
            </w:r>
            <w:r>
              <w:rPr>
                <w:szCs w:val="24"/>
              </w:rPr>
              <w:t>/</w:t>
            </w:r>
            <w:r>
              <w:rPr>
                <w:rFonts w:hint="eastAsia"/>
                <w:szCs w:val="24"/>
              </w:rPr>
              <w:t>股）</w:t>
            </w:r>
          </w:p>
        </w:tc>
      </w:tr>
      <w:tr w:rsidR="00B57EB0">
        <w:tc>
          <w:tcPr>
            <w:tcW w:w="26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归属于公司普通股股东的净利润</w:t>
            </w:r>
          </w:p>
        </w:tc>
        <w:tc>
          <w:tcPr>
            <w:tcW w:w="308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6.69%</w:t>
            </w:r>
          </w:p>
        </w:tc>
        <w:tc>
          <w:tcPr>
            <w:tcW w:w="191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0.31</w:t>
            </w:r>
          </w:p>
        </w:tc>
        <w:tc>
          <w:tcPr>
            <w:tcW w:w="1913" w:type="dxa"/>
            <w:tcBorders>
              <w:top w:val="single" w:sz="4" w:space="0" w:color="auto"/>
              <w:left w:val="single" w:sz="4" w:space="0" w:color="auto"/>
              <w:bottom w:val="single" w:sz="4" w:space="0" w:color="auto"/>
              <w:right w:val="single" w:sz="4" w:space="0" w:color="auto"/>
            </w:tcBorders>
            <w:vAlign w:val="center"/>
          </w:tcPr>
          <w:p w:rsidR="00B57EB0" w:rsidRDefault="00B57EB0">
            <w:pPr>
              <w:jc w:val="right"/>
              <w:rPr>
                <w:szCs w:val="24"/>
              </w:rPr>
            </w:pPr>
            <w:r>
              <w:rPr>
                <w:szCs w:val="24"/>
              </w:rPr>
              <w:t>0.31</w:t>
            </w:r>
          </w:p>
        </w:tc>
      </w:tr>
      <w:tr w:rsidR="00B57EB0">
        <w:tc>
          <w:tcPr>
            <w:tcW w:w="2662" w:type="dxa"/>
            <w:tcBorders>
              <w:top w:val="single" w:sz="4" w:space="0" w:color="auto"/>
              <w:left w:val="single" w:sz="4" w:space="0" w:color="auto"/>
              <w:bottom w:val="single" w:sz="4" w:space="0" w:color="auto"/>
              <w:right w:val="single" w:sz="4" w:space="0" w:color="auto"/>
            </w:tcBorders>
            <w:shd w:val="clear" w:color="auto" w:fill="D3D3D3"/>
            <w:vAlign w:val="center"/>
          </w:tcPr>
          <w:p w:rsidR="00B57EB0" w:rsidRDefault="00B57EB0">
            <w:pPr>
              <w:jc w:val="left"/>
              <w:rPr>
                <w:szCs w:val="24"/>
              </w:rPr>
            </w:pPr>
            <w:r>
              <w:rPr>
                <w:rFonts w:hint="eastAsia"/>
                <w:szCs w:val="24"/>
              </w:rPr>
              <w:t>扣除非经常性损益后归属于公司普通股股东的净利润</w:t>
            </w:r>
          </w:p>
        </w:tc>
        <w:tc>
          <w:tcPr>
            <w:tcW w:w="3080"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6.22%</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0.29</w:t>
            </w:r>
          </w:p>
        </w:tc>
        <w:tc>
          <w:tcPr>
            <w:tcW w:w="1913" w:type="dxa"/>
            <w:tcBorders>
              <w:top w:val="single" w:sz="4" w:space="0" w:color="auto"/>
              <w:left w:val="single" w:sz="4" w:space="0" w:color="auto"/>
              <w:bottom w:val="single" w:sz="4" w:space="0" w:color="auto"/>
              <w:right w:val="single" w:sz="4" w:space="0" w:color="auto"/>
            </w:tcBorders>
            <w:shd w:val="clear" w:color="auto" w:fill="FFFFFF"/>
            <w:vAlign w:val="center"/>
          </w:tcPr>
          <w:p w:rsidR="00B57EB0" w:rsidRDefault="00B57EB0">
            <w:pPr>
              <w:jc w:val="right"/>
              <w:rPr>
                <w:szCs w:val="24"/>
              </w:rPr>
            </w:pPr>
            <w:r>
              <w:rPr>
                <w:szCs w:val="24"/>
              </w:rPr>
              <w:t>0.29</w:t>
            </w:r>
          </w:p>
        </w:tc>
      </w:tr>
    </w:tbl>
    <w:p w:rsidR="00B57EB0" w:rsidRDefault="00B57EB0">
      <w:pPr>
        <w:pStyle w:val="Section"/>
        <w:outlineLvl w:val="2"/>
        <w:rPr>
          <w:szCs w:val="24"/>
        </w:rPr>
      </w:pPr>
      <w:r>
        <w:rPr>
          <w:szCs w:val="24"/>
        </w:rPr>
        <w:t>3</w:t>
      </w:r>
      <w:r>
        <w:rPr>
          <w:rFonts w:hint="eastAsia"/>
          <w:szCs w:val="24"/>
        </w:rPr>
        <w:t>、境内外会计准则下会计数据差异</w:t>
      </w:r>
    </w:p>
    <w:p w:rsidR="00B57EB0" w:rsidRDefault="00B57EB0">
      <w:pPr>
        <w:pStyle w:val="Section"/>
        <w:outlineLvl w:val="3"/>
        <w:rPr>
          <w:szCs w:val="24"/>
        </w:rPr>
      </w:pPr>
      <w:r>
        <w:rPr>
          <w:rFonts w:hint="eastAsia"/>
          <w:szCs w:val="24"/>
        </w:rPr>
        <w:t>（</w:t>
      </w:r>
      <w:r>
        <w:rPr>
          <w:szCs w:val="24"/>
        </w:rPr>
        <w:t>1</w:t>
      </w:r>
      <w:r>
        <w:rPr>
          <w:rFonts w:hint="eastAsia"/>
          <w:szCs w:val="24"/>
        </w:rPr>
        <w:t>）同时按照国际会计准则与按中国会计准则披露的财务报告中净利润和净资产差异情况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Section"/>
        <w:outlineLvl w:val="3"/>
        <w:rPr>
          <w:szCs w:val="24"/>
        </w:rPr>
      </w:pPr>
      <w:r>
        <w:rPr>
          <w:rFonts w:hint="eastAsia"/>
          <w:szCs w:val="24"/>
        </w:rPr>
        <w:t>（</w:t>
      </w:r>
      <w:r>
        <w:rPr>
          <w:szCs w:val="24"/>
        </w:rPr>
        <w:t>2</w:t>
      </w:r>
      <w:r>
        <w:rPr>
          <w:rFonts w:hint="eastAsia"/>
          <w:szCs w:val="24"/>
        </w:rPr>
        <w:t>）同时按照境外会计准则与按中国会计准则披露的财务报告中净利润和净资产差异情况</w:t>
      </w:r>
    </w:p>
    <w:p w:rsidR="00B57EB0" w:rsidRDefault="00B57EB0">
      <w:pPr>
        <w:jc w:val="left"/>
        <w:rPr>
          <w:szCs w:val="24"/>
        </w:rPr>
      </w:pPr>
      <w:r>
        <w:rPr>
          <w:szCs w:val="24"/>
        </w:rPr>
        <w:t xml:space="preserve">□ </w:t>
      </w:r>
      <w:r>
        <w:rPr>
          <w:rFonts w:hint="eastAsia"/>
          <w:szCs w:val="24"/>
        </w:rPr>
        <w:t>适用</w:t>
      </w:r>
      <w:r>
        <w:rPr>
          <w:szCs w:val="24"/>
        </w:rPr>
        <w:t xml:space="preserve"> √ </w:t>
      </w:r>
      <w:r>
        <w:rPr>
          <w:rFonts w:hint="eastAsia"/>
          <w:szCs w:val="24"/>
        </w:rPr>
        <w:t>不适用</w:t>
      </w:r>
      <w:r>
        <w:rPr>
          <w:szCs w:val="24"/>
        </w:rPr>
        <w:t xml:space="preserve"> </w:t>
      </w:r>
    </w:p>
    <w:p w:rsidR="00B57EB0" w:rsidRDefault="00B57EB0">
      <w:pPr>
        <w:pStyle w:val="Section"/>
        <w:outlineLvl w:val="3"/>
        <w:rPr>
          <w:szCs w:val="24"/>
        </w:rPr>
      </w:pPr>
      <w:r>
        <w:rPr>
          <w:rFonts w:hint="eastAsia"/>
          <w:szCs w:val="24"/>
        </w:rPr>
        <w:t>（</w:t>
      </w:r>
      <w:r>
        <w:rPr>
          <w:szCs w:val="24"/>
        </w:rPr>
        <w:t>3</w:t>
      </w:r>
      <w:r>
        <w:rPr>
          <w:rFonts w:hint="eastAsia"/>
          <w:szCs w:val="24"/>
        </w:rPr>
        <w:t>）境内外会计准则下会计数据差异原因说明，对已经境外审计机构审计的数据进行差异调节的，应注明该境外机构的名称</w:t>
      </w:r>
    </w:p>
    <w:p w:rsidR="00B57EB0" w:rsidRDefault="00B57EB0">
      <w:pPr>
        <w:pStyle w:val="Section"/>
        <w:outlineLvl w:val="2"/>
        <w:rPr>
          <w:szCs w:val="24"/>
        </w:rPr>
      </w:pPr>
      <w:r>
        <w:rPr>
          <w:szCs w:val="24"/>
        </w:rPr>
        <w:t>4</w:t>
      </w:r>
      <w:r>
        <w:rPr>
          <w:rFonts w:hint="eastAsia"/>
          <w:szCs w:val="24"/>
        </w:rPr>
        <w:t>、其他</w:t>
      </w:r>
    </w:p>
    <w:p w:rsidR="00B57EB0" w:rsidRDefault="00B57EB0">
      <w:pPr>
        <w:pStyle w:val="Section"/>
        <w:outlineLvl w:val="2"/>
        <w:rPr>
          <w:szCs w:val="24"/>
        </w:rPr>
        <w:sectPr w:rsidR="00B57EB0">
          <w:pgSz w:w="11906" w:h="16838"/>
          <w:pgMar w:top="1440" w:right="1134" w:bottom="1440" w:left="1134" w:header="851" w:footer="992" w:gutter="0"/>
          <w:cols w:space="720"/>
          <w:docGrid w:type="lines" w:linePitch="312"/>
        </w:sectPr>
      </w:pPr>
    </w:p>
    <w:p w:rsidR="00B57EB0" w:rsidRDefault="00B57EB0">
      <w:pPr>
        <w:pStyle w:val="ae"/>
        <w:outlineLvl w:val="0"/>
        <w:rPr>
          <w:szCs w:val="24"/>
        </w:rPr>
      </w:pPr>
      <w:bookmarkStart w:id="10" w:name="_Toc300000094"/>
      <w:r>
        <w:rPr>
          <w:rFonts w:hint="eastAsia"/>
          <w:szCs w:val="24"/>
        </w:rPr>
        <w:lastRenderedPageBreak/>
        <w:t>第十一节</w:t>
      </w:r>
      <w:r>
        <w:rPr>
          <w:szCs w:val="24"/>
        </w:rPr>
        <w:t xml:space="preserve"> </w:t>
      </w:r>
      <w:r>
        <w:rPr>
          <w:rFonts w:hint="eastAsia"/>
          <w:szCs w:val="24"/>
        </w:rPr>
        <w:t>备查文件目录</w:t>
      </w:r>
      <w:bookmarkEnd w:id="10"/>
    </w:p>
    <w:p w:rsidR="00B57EB0" w:rsidRDefault="00B57EB0">
      <w:pPr>
        <w:autoSpaceDE w:val="0"/>
        <w:autoSpaceDN w:val="0"/>
        <w:adjustRightInd w:val="0"/>
        <w:spacing w:before="0" w:after="0"/>
        <w:jc w:val="left"/>
        <w:rPr>
          <w:rFonts w:eastAsia="Times New Roman"/>
          <w:kern w:val="0"/>
          <w:szCs w:val="24"/>
          <w:lang w:val="zh-CN"/>
        </w:rPr>
      </w:pPr>
      <w:r>
        <w:rPr>
          <w:rFonts w:eastAsia="Times New Roman"/>
          <w:kern w:val="0"/>
          <w:szCs w:val="24"/>
          <w:lang w:val="zh-CN"/>
        </w:rPr>
        <w:t>1</w:t>
      </w:r>
      <w:r>
        <w:rPr>
          <w:rFonts w:ascii="宋体" w:hAnsi="宋体" w:cs="宋体" w:hint="eastAsia"/>
          <w:kern w:val="0"/>
          <w:szCs w:val="24"/>
          <w:lang w:val="zh-CN"/>
        </w:rPr>
        <w:t>、载有公司负责人陈启丰先生、主管会计工作负责人李晓生先生、会计主管人员郑丽芳女士签名并盖章的财务报表。</w:t>
      </w:r>
    </w:p>
    <w:p w:rsidR="00B57EB0" w:rsidRDefault="00B57EB0">
      <w:pPr>
        <w:autoSpaceDE w:val="0"/>
        <w:autoSpaceDN w:val="0"/>
        <w:adjustRightInd w:val="0"/>
        <w:spacing w:before="0" w:after="0"/>
        <w:jc w:val="left"/>
        <w:rPr>
          <w:rFonts w:eastAsia="Times New Roman"/>
          <w:kern w:val="0"/>
          <w:szCs w:val="24"/>
          <w:lang w:val="zh-CN"/>
        </w:rPr>
      </w:pPr>
      <w:r>
        <w:rPr>
          <w:rFonts w:eastAsia="Times New Roman"/>
          <w:kern w:val="0"/>
          <w:szCs w:val="24"/>
          <w:lang w:val="zh-CN"/>
        </w:rPr>
        <w:t>2</w:t>
      </w:r>
      <w:r>
        <w:rPr>
          <w:rFonts w:ascii="宋体" w:hAnsi="宋体" w:cs="宋体" w:hint="eastAsia"/>
          <w:kern w:val="0"/>
          <w:szCs w:val="24"/>
          <w:lang w:val="zh-CN"/>
        </w:rPr>
        <w:t>、报告期内在中国证监会指定信息披露媒体《中国证券报》、《上海证券报》、《证券时报》、《证券日报》以及指定网站巨潮资讯网（</w:t>
      </w:r>
      <w:r>
        <w:rPr>
          <w:rFonts w:eastAsia="Times New Roman"/>
          <w:kern w:val="0"/>
          <w:szCs w:val="24"/>
          <w:lang w:val="zh-CN"/>
        </w:rPr>
        <w:t>http://www.cninfo.com.cn</w:t>
      </w:r>
      <w:r>
        <w:rPr>
          <w:rFonts w:ascii="宋体" w:hAnsi="宋体" w:cs="宋体" w:hint="eastAsia"/>
          <w:kern w:val="0"/>
          <w:szCs w:val="24"/>
          <w:lang w:val="zh-CN"/>
        </w:rPr>
        <w:t>）公开披露过的所有公司文件的正本及公告原稿。</w:t>
      </w:r>
    </w:p>
    <w:p w:rsidR="00B57EB0" w:rsidRDefault="00B57EB0">
      <w:pPr>
        <w:autoSpaceDE w:val="0"/>
        <w:autoSpaceDN w:val="0"/>
        <w:adjustRightInd w:val="0"/>
        <w:spacing w:before="0" w:after="0"/>
        <w:jc w:val="left"/>
        <w:rPr>
          <w:rFonts w:eastAsia="Times New Roman"/>
          <w:kern w:val="0"/>
          <w:szCs w:val="24"/>
          <w:lang w:val="zh-CN"/>
        </w:rPr>
      </w:pPr>
      <w:r>
        <w:rPr>
          <w:rFonts w:eastAsia="Times New Roman"/>
          <w:kern w:val="0"/>
          <w:szCs w:val="24"/>
          <w:lang w:val="zh-CN"/>
        </w:rPr>
        <w:t>3</w:t>
      </w:r>
      <w:r>
        <w:rPr>
          <w:rFonts w:ascii="宋体" w:hAnsi="宋体" w:cs="宋体" w:hint="eastAsia"/>
          <w:kern w:val="0"/>
          <w:szCs w:val="24"/>
          <w:lang w:val="zh-CN"/>
        </w:rPr>
        <w:t>、以上文件备置地点为公司董事会办公室。</w:t>
      </w:r>
    </w:p>
    <w:p w:rsidR="00B57EB0" w:rsidRDefault="00B57EB0">
      <w:pPr>
        <w:autoSpaceDE w:val="0"/>
        <w:autoSpaceDN w:val="0"/>
        <w:adjustRightInd w:val="0"/>
        <w:spacing w:before="0" w:after="0"/>
        <w:jc w:val="left"/>
        <w:rPr>
          <w:rFonts w:eastAsia="Times New Roman"/>
          <w:kern w:val="0"/>
          <w:szCs w:val="24"/>
          <w:lang w:val="zh-CN"/>
        </w:rPr>
      </w:pPr>
    </w:p>
    <w:sectPr w:rsidR="00B57EB0">
      <w:pgSz w:w="11906" w:h="16838"/>
      <w:pgMar w:top="1440" w:right="1134" w:bottom="1440"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42D1" w:rsidRDefault="00AD42D1">
      <w:pPr>
        <w:autoSpaceDE w:val="0"/>
        <w:autoSpaceDN w:val="0"/>
        <w:adjustRightInd w:val="0"/>
        <w:spacing w:before="0" w:after="0"/>
        <w:jc w:val="left"/>
        <w:rPr>
          <w:kern w:val="0"/>
          <w:sz w:val="24"/>
          <w:szCs w:val="24"/>
        </w:rPr>
      </w:pPr>
      <w:r>
        <w:rPr>
          <w:kern w:val="0"/>
          <w:sz w:val="24"/>
          <w:szCs w:val="24"/>
        </w:rPr>
        <w:separator/>
      </w:r>
    </w:p>
  </w:endnote>
  <w:endnote w:type="continuationSeparator" w:id="1">
    <w:p w:rsidR="00AD42D1" w:rsidRDefault="00AD42D1">
      <w:pPr>
        <w:autoSpaceDE w:val="0"/>
        <w:autoSpaceDN w:val="0"/>
        <w:adjustRightInd w:val="0"/>
        <w:spacing w:before="0" w:after="0"/>
        <w:jc w:val="left"/>
        <w:rPr>
          <w:kern w:val="0"/>
          <w:sz w:val="24"/>
          <w:szCs w:val="24"/>
        </w:rPr>
      </w:pPr>
      <w:r>
        <w:rPr>
          <w:kern w:val="0"/>
          <w:sz w:val="24"/>
          <w:szCs w:val="24"/>
        </w:rPr>
        <w:continuationSeparator/>
      </w:r>
    </w:p>
  </w:endnote>
</w:endnotes>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等线 Light">
    <w:altName w:val="等线 Light"/>
    <w:panose1 w:val="02010600030101010101"/>
    <w:charset w:val="86"/>
    <w:family w:val="auto"/>
    <w:pitch w:val="variable"/>
    <w:sig w:usb0="A00002BF" w:usb1="38CF7CFA" w:usb2="00000016" w:usb3="00000000" w:csb0="0004000F" w:csb1="00000000"/>
  </w:font>
  <w:font w:name="Cambria">
    <w:altName w:val="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 w:name="微软雅黑,宋体">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B0" w:rsidRDefault="00B57EB0">
    <w:pPr>
      <w:pStyle w:val="a9"/>
    </w:pPr>
    <w:fldSimple w:instr=" PAGE ">
      <w:r w:rsidR="00534D5D">
        <w:rPr>
          <w:noProof/>
        </w:rPr>
        <w:t>142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42D1" w:rsidRDefault="00AD42D1">
      <w:pPr>
        <w:autoSpaceDE w:val="0"/>
        <w:autoSpaceDN w:val="0"/>
        <w:adjustRightInd w:val="0"/>
        <w:spacing w:before="0" w:after="0"/>
        <w:jc w:val="left"/>
        <w:rPr>
          <w:kern w:val="0"/>
          <w:sz w:val="24"/>
          <w:szCs w:val="24"/>
        </w:rPr>
      </w:pPr>
      <w:r>
        <w:rPr>
          <w:kern w:val="0"/>
          <w:sz w:val="24"/>
          <w:szCs w:val="24"/>
        </w:rPr>
        <w:separator/>
      </w:r>
    </w:p>
  </w:footnote>
  <w:footnote w:type="continuationSeparator" w:id="1">
    <w:p w:rsidR="00AD42D1" w:rsidRDefault="00AD42D1">
      <w:pPr>
        <w:autoSpaceDE w:val="0"/>
        <w:autoSpaceDN w:val="0"/>
        <w:adjustRightInd w:val="0"/>
        <w:spacing w:before="0" w:after="0"/>
        <w:jc w:val="left"/>
        <w:rPr>
          <w:kern w:val="0"/>
          <w:sz w:val="24"/>
          <w:szCs w:val="24"/>
        </w:rPr>
      </w:pPr>
      <w:r>
        <w:rPr>
          <w:kern w:val="0"/>
          <w:sz w:val="24"/>
          <w:szCs w:val="24"/>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EB0" w:rsidRDefault="00B57EB0">
    <w:pPr>
      <w:pStyle w:val="a7"/>
    </w:pPr>
    <w:r>
      <w:rPr>
        <w:rFonts w:hint="eastAsia"/>
      </w:rPr>
      <w:t>广东翔鹭钨业股份有限公司</w:t>
    </w:r>
    <w:r>
      <w:t>2018</w:t>
    </w:r>
    <w:r>
      <w:rPr>
        <w:rFonts w:hint="eastAsia"/>
      </w:rPr>
      <w:t>年半年度报告全文</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5212EE"/>
    <w:multiLevelType w:val="singleLevel"/>
    <w:tmpl w:val="9A5212EE"/>
    <w:lvl w:ilvl="0">
      <w:start w:val="1"/>
      <w:numFmt w:val="bullet"/>
      <w:lvlText w:val=""/>
      <w:lvlJc w:val="left"/>
      <w:pPr>
        <w:tabs>
          <w:tab w:val="num" w:pos="2040"/>
        </w:tabs>
        <w:ind w:left="2040" w:hanging="360"/>
      </w:pPr>
      <w:rPr>
        <w:rFonts w:ascii="Wingdings" w:eastAsia="宋体" w:hAnsi="Wingdings"/>
      </w:rPr>
    </w:lvl>
  </w:abstractNum>
  <w:abstractNum w:abstractNumId="1">
    <w:nsid w:val="C2170CB9"/>
    <w:multiLevelType w:val="singleLevel"/>
    <w:tmpl w:val="C2170CB9"/>
    <w:lvl w:ilvl="0">
      <w:start w:val="1"/>
      <w:numFmt w:val="bullet"/>
      <w:lvlText w:val=""/>
      <w:lvlJc w:val="left"/>
      <w:pPr>
        <w:tabs>
          <w:tab w:val="num" w:pos="780"/>
        </w:tabs>
        <w:ind w:left="780" w:hanging="360"/>
      </w:pPr>
      <w:rPr>
        <w:rFonts w:ascii="Wingdings" w:eastAsia="宋体" w:hAnsi="Wingdings"/>
      </w:rPr>
    </w:lvl>
  </w:abstractNum>
  <w:abstractNum w:abstractNumId="2">
    <w:nsid w:val="C77BC28E"/>
    <w:multiLevelType w:val="singleLevel"/>
    <w:tmpl w:val="C77BC28E"/>
    <w:lvl w:ilvl="0">
      <w:start w:val="1"/>
      <w:numFmt w:val="bullet"/>
      <w:lvlText w:val=""/>
      <w:lvlJc w:val="left"/>
      <w:pPr>
        <w:tabs>
          <w:tab w:val="num" w:pos="1200"/>
        </w:tabs>
        <w:ind w:left="1200" w:hanging="360"/>
      </w:pPr>
      <w:rPr>
        <w:rFonts w:ascii="Wingdings" w:eastAsia="宋体" w:hAnsi="Wingdings"/>
      </w:rPr>
    </w:lvl>
  </w:abstractNum>
  <w:abstractNum w:abstractNumId="3">
    <w:nsid w:val="DB03EFA1"/>
    <w:multiLevelType w:val="singleLevel"/>
    <w:tmpl w:val="DB03EFA1"/>
    <w:lvl w:ilvl="0">
      <w:start w:val="1"/>
      <w:numFmt w:val="decimal"/>
      <w:lvlText w:val="%1."/>
      <w:lvlJc w:val="left"/>
      <w:pPr>
        <w:tabs>
          <w:tab w:val="num" w:pos="2040"/>
        </w:tabs>
        <w:ind w:left="2040" w:hanging="360"/>
      </w:pPr>
      <w:rPr>
        <w:rFonts w:cs="Times New Roman"/>
      </w:rPr>
    </w:lvl>
  </w:abstractNum>
  <w:abstractNum w:abstractNumId="4">
    <w:nsid w:val="FDEB3B5A"/>
    <w:multiLevelType w:val="singleLevel"/>
    <w:tmpl w:val="FDEB3B5A"/>
    <w:lvl w:ilvl="0">
      <w:start w:val="1"/>
      <w:numFmt w:val="decimal"/>
      <w:lvlText w:val="%1."/>
      <w:lvlJc w:val="left"/>
      <w:pPr>
        <w:tabs>
          <w:tab w:val="num" w:pos="780"/>
        </w:tabs>
        <w:ind w:left="780" w:hanging="360"/>
      </w:pPr>
      <w:rPr>
        <w:rFonts w:cs="Times New Roman"/>
      </w:rPr>
    </w:lvl>
  </w:abstractNum>
  <w:abstractNum w:abstractNumId="5">
    <w:nsid w:val="11A23E82"/>
    <w:multiLevelType w:val="singleLevel"/>
    <w:tmpl w:val="11A23E82"/>
    <w:lvl w:ilvl="0">
      <w:start w:val="1"/>
      <w:numFmt w:val="decimal"/>
      <w:lvlText w:val="%1."/>
      <w:lvlJc w:val="left"/>
      <w:pPr>
        <w:tabs>
          <w:tab w:val="num" w:pos="1200"/>
        </w:tabs>
        <w:ind w:left="1200" w:hanging="360"/>
      </w:pPr>
      <w:rPr>
        <w:rFonts w:cs="Times New Roman"/>
      </w:rPr>
    </w:lvl>
  </w:abstractNum>
  <w:abstractNum w:abstractNumId="6">
    <w:nsid w:val="1AD04342"/>
    <w:multiLevelType w:val="hybridMultilevel"/>
    <w:tmpl w:val="1AD04342"/>
    <w:lvl w:ilvl="0" w:tplc="FFFFFFFF">
      <w:start w:val="1"/>
      <w:numFmt w:val="upperLetter"/>
      <w:lvlText w:val="%1."/>
      <w:lvlJc w:val="left"/>
      <w:rPr>
        <w:rFonts w:ascii="宋体" w:eastAsia="宋体" w:hAnsi="宋体"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7">
    <w:nsid w:val="34F924EE"/>
    <w:multiLevelType w:val="singleLevel"/>
    <w:tmpl w:val="34F924EE"/>
    <w:lvl w:ilvl="0">
      <w:start w:val="1"/>
      <w:numFmt w:val="bullet"/>
      <w:lvlText w:val=""/>
      <w:lvlJc w:val="left"/>
      <w:pPr>
        <w:tabs>
          <w:tab w:val="num" w:pos="360"/>
        </w:tabs>
        <w:ind w:left="360" w:hanging="360"/>
      </w:pPr>
      <w:rPr>
        <w:rFonts w:ascii="Wingdings" w:eastAsia="宋体" w:hAnsi="Wingdings"/>
      </w:rPr>
    </w:lvl>
  </w:abstractNum>
  <w:abstractNum w:abstractNumId="8">
    <w:nsid w:val="4DE3CC65"/>
    <w:multiLevelType w:val="singleLevel"/>
    <w:tmpl w:val="4DE3CC65"/>
    <w:lvl w:ilvl="0">
      <w:start w:val="1"/>
      <w:numFmt w:val="decimal"/>
      <w:lvlText w:val="%1."/>
      <w:lvlJc w:val="left"/>
      <w:pPr>
        <w:tabs>
          <w:tab w:val="num" w:pos="1620"/>
        </w:tabs>
        <w:ind w:left="1620" w:hanging="360"/>
      </w:pPr>
      <w:rPr>
        <w:rFonts w:cs="Times New Roman"/>
      </w:rPr>
    </w:lvl>
  </w:abstractNum>
  <w:abstractNum w:abstractNumId="9">
    <w:nsid w:val="5976CE41"/>
    <w:multiLevelType w:val="singleLevel"/>
    <w:tmpl w:val="5976CE41"/>
    <w:lvl w:ilvl="0">
      <w:start w:val="1"/>
      <w:numFmt w:val="bullet"/>
      <w:lvlText w:val=""/>
      <w:lvlJc w:val="left"/>
      <w:pPr>
        <w:tabs>
          <w:tab w:val="num" w:pos="1620"/>
        </w:tabs>
        <w:ind w:left="1620" w:hanging="360"/>
      </w:pPr>
      <w:rPr>
        <w:rFonts w:ascii="Wingdings" w:eastAsia="宋体" w:hAnsi="Wingdings"/>
      </w:rPr>
    </w:lvl>
  </w:abstractNum>
  <w:abstractNum w:abstractNumId="10">
    <w:nsid w:val="70A8A3B4"/>
    <w:multiLevelType w:val="singleLevel"/>
    <w:tmpl w:val="70A8A3B4"/>
    <w:lvl w:ilvl="0">
      <w:start w:val="1"/>
      <w:numFmt w:val="decimal"/>
      <w:lvlText w:val="%1."/>
      <w:lvlJc w:val="left"/>
      <w:pPr>
        <w:tabs>
          <w:tab w:val="num" w:pos="360"/>
        </w:tabs>
        <w:ind w:left="360" w:hanging="360"/>
      </w:pPr>
      <w:rPr>
        <w:rFonts w:cs="Times New Roman"/>
      </w:rPr>
    </w:lvl>
  </w:abstractNum>
  <w:num w:numId="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oNotHyphenateCaps/>
  <w:drawingGridVerticalSpacing w:val="156"/>
  <w:characterSpacingControl w:val="compressPunctuation"/>
  <w:noLineBreaksAfter w:lang="zh-CN" w:val="([{·‘“〈《「『【〔〖（．［｛￡￥"/>
  <w:noLineBreaksBefore w:lang="zh-CN" w:val="!),.:;?]}¨·ˇˉ―‖’”…∶、。〃々〉》」』】〕〗！＂＇），．：；？］｀｜｝～￠"/>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U4ODE5ZjcxMWI2NzMyNDMwYWY3ZDA1MTYwODljNDUifQ=="/>
  </w:docVars>
  <w:rsids>
    <w:rsidRoot w:val="00EA0F00"/>
    <w:rsid w:val="00000000"/>
    <w:rsid w:val="00421465"/>
    <w:rsid w:val="00534D5D"/>
    <w:rsid w:val="00AD42D1"/>
    <w:rsid w:val="00B57EB0"/>
    <w:rsid w:val="00EA0F0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1"/>
        <w:lang w:val="en-US" w:eastAsia="zh-CN" w:bidi="ar-SA"/>
      </w:rPr>
    </w:rPrDefault>
    <w:pPrDefault/>
  </w:docDefaults>
  <w:latentStyles w:defLockedState="0" w:defUIPriority="99" w:defSemiHidden="1" w:defUnhideWhenUsed="1" w:defQFormat="1"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lsdException w:name="heading 8" w:uiPriority="9"/>
    <w:lsdException w:name="heading 9" w:uiPriority="9"/>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uiPriority="39" w:qFormat="0"/>
    <w:lsdException w:name="toc 2" w:uiPriority="39" w:qFormat="0"/>
    <w:lsdException w:name="toc 3" w:uiPriority="39" w:qFormat="0"/>
    <w:lsdException w:name="toc 4" w:uiPriority="39" w:qFormat="0"/>
    <w:lsdException w:name="toc 5" w:uiPriority="39" w:qFormat="0"/>
    <w:lsdException w:name="toc 6" w:uiPriority="39" w:qFormat="0"/>
    <w:lsdException w:name="toc 7" w:uiPriority="39" w:qFormat="0"/>
    <w:lsdException w:name="toc 8" w:uiPriority="39" w:qFormat="0"/>
    <w:lsdException w:name="toc 9" w:uiPriority="39" w:qFormat="0"/>
    <w:lsdException w:name="Normal Indent" w:semiHidden="0" w:unhideWhenUsed="0"/>
    <w:lsdException w:name="footnote text" w:semiHidden="0" w:unhideWhenUsed="0"/>
    <w:lsdException w:name="annotation text" w:semiHidden="0" w:qFormat="0"/>
    <w:lsdException w:name="header" w:semiHidden="0" w:qFormat="0"/>
    <w:lsdException w:name="footer" w:semiHidden="0" w:qFormat="0"/>
    <w:lsdException w:name="index heading" w:semiHidden="0" w:unhideWhenUsed="0"/>
    <w:lsdException w:name="caption" w:uiPriority="35"/>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qFormat="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Closing" w:semiHidden="0" w:unhideWhenUsed="0"/>
    <w:lsdException w:name="Signature" w:semiHidden="0" w:unhideWhenUsed="0"/>
    <w:lsdException w:name="Default Paragraph Font" w:semiHidden="0" w:qFormat="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iPriority="22" w:unhideWhenUsed="0"/>
    <w:lsdException w:name="Emphasis" w:semiHidden="0" w:uiPriority="20" w:unhideWhenUsed="0"/>
    <w:lsdException w:name="Document Map" w:semiHidden="0" w:unhideWhenUsed="0"/>
    <w:lsdException w:name="Plain Text" w:semiHidden="0" w:unhideWhenUsed="0"/>
    <w:lsdException w:name="E-mail Signature" w:semiHidden="0" w:unhideWhenUsed="0"/>
    <w:lsdException w:name="HTML Top of Form" w:qFormat="0"/>
    <w:lsdException w:name="HTML Bottom of Form" w:qFormat="0"/>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semiHidden="0" w:unhideWhenUsed="0"/>
    <w:lsdException w:name="annotation subject" w:semiHidden="0"/>
    <w:lsdException w:name="No List" w:qFormat="0"/>
    <w:lsdException w:name="Outline List 1" w:qFormat="0"/>
    <w:lsdException w:name="Outline List 2" w:qFormat="0"/>
    <w:lsdException w:name="Outline List 3" w:qFormat="0"/>
    <w:lsdException w:name="Table Simple 1" w:semiHidden="0" w:unhideWhenUsed="0"/>
    <w:lsdException w:name="Table Simple 2" w:semiHidden="0" w:unhideWhenUsed="0"/>
    <w:lsdException w:name="Table Simple 3" w:semiHidden="0" w:unhideWhenUsed="0"/>
    <w:lsdException w:name="Table Classic 1" w:semiHidden="0" w:unhideWhenUsed="0"/>
    <w:lsdException w:name="Table Classic 2" w:semiHidden="0" w:unhideWhenUsed="0"/>
    <w:lsdException w:name="Table Classic 3" w:semiHidden="0" w:unhideWhenUsed="0"/>
    <w:lsdException w:name="Table Classic 4" w:semiHidden="0" w:unhideWhenUsed="0"/>
    <w:lsdException w:name="Table Colorful 1" w:semiHidden="0" w:unhideWhenUsed="0"/>
    <w:lsdException w:name="Table Colorful 2" w:semiHidden="0" w:unhideWhenUsed="0"/>
    <w:lsdException w:name="Table Colorful 3" w:semiHidden="0" w:unhideWhenUsed="0"/>
    <w:lsdException w:name="Table Columns 1" w:semiHidden="0" w:unhideWhenUsed="0"/>
    <w:lsdException w:name="Table Columns 2" w:semiHidden="0" w:unhideWhenUsed="0"/>
    <w:lsdException w:name="Table Columns 3" w:semiHidden="0" w:unhideWhenUsed="0"/>
    <w:lsdException w:name="Table Columns 4" w:semiHidden="0" w:unhideWhenUsed="0"/>
    <w:lsdException w:name="Table Columns 5" w:semiHidden="0" w:unhideWhenUsed="0"/>
    <w:lsdException w:name="Table Grid 1" w:semiHidden="0" w:unhideWhenUsed="0"/>
    <w:lsdException w:name="Table Grid 2" w:semiHidden="0" w:unhideWhenUsed="0"/>
    <w:lsdException w:name="Table Grid 3" w:semiHidden="0" w:unhideWhenUsed="0"/>
    <w:lsdException w:name="Table Grid 4" w:semiHidden="0" w:unhideWhenUsed="0"/>
    <w:lsdException w:name="Table Grid 5" w:semiHidden="0" w:unhideWhenUsed="0"/>
    <w:lsdException w:name="Table Grid 6" w:semiHidden="0" w:unhideWhenUsed="0"/>
    <w:lsdException w:name="Table Grid 7" w:semiHidden="0" w:unhideWhenUsed="0"/>
    <w:lsdException w:name="Table Grid 8" w:semiHidden="0" w:unhideWhenUsed="0"/>
    <w:lsdException w:name="Table List 1" w:semiHidden="0" w:unhideWhenUsed="0"/>
    <w:lsdException w:name="Table List 2" w:semiHidden="0" w:unhideWhenUsed="0"/>
    <w:lsdException w:name="Table List 3" w:semiHidden="0" w:unhideWhenUsed="0"/>
    <w:lsdException w:name="Table List 4" w:semiHidden="0" w:unhideWhenUsed="0"/>
    <w:lsdException w:name="Table List 5" w:semiHidden="0" w:unhideWhenUsed="0"/>
    <w:lsdException w:name="Table List 6" w:semiHidden="0" w:unhideWhenUsed="0"/>
    <w:lsdException w:name="Table List 7" w:semiHidden="0" w:unhideWhenUsed="0"/>
    <w:lsdException w:name="Table List 8" w:semiHidden="0" w:unhideWhenUsed="0"/>
    <w:lsdException w:name="Table 3D effects 1" w:semiHidden="0" w:unhideWhenUsed="0"/>
    <w:lsdException w:name="Table 3D effects 2" w:semiHidden="0" w:unhideWhenUsed="0"/>
    <w:lsdException w:name="Table 3D effects 3" w:qFormat="0"/>
    <w:lsdException w:name="Table Contemporary" w:qFormat="0"/>
    <w:lsdException w:name="Table Elegant" w:qFormat="0"/>
    <w:lsdException w:name="Table Professional" w:qFormat="0"/>
    <w:lsdException w:name="Table Subtle 1" w:qFormat="0"/>
    <w:lsdException w:name="Table Subtle 2" w:qFormat="0"/>
    <w:lsdException w:name="Table Web 1" w:qFormat="0"/>
    <w:lsdException w:name="Table Web 2" w:semiHidden="0" w:unhideWhenUsed="0"/>
    <w:lsdException w:name="Table Web 3" w:semiHidden="0" w:unhideWhenUsed="0"/>
    <w:lsdException w:name="Balloon Text" w:semiHidden="0" w:qFormat="0"/>
    <w:lsdException w:name="Table Grid" w:uiPriority="59" w:qFormat="0"/>
    <w:lsdException w:name="Table Theme" w:semiHidden="0" w:unhideWhenUsed="0"/>
    <w:lsdException w:name="Placeholder Text" w:qFormat="0"/>
    <w:lsdException w:name="No Spacing" w:semiHidden="0" w:unhideWhenUsed="0"/>
    <w:lsdException w:name="Light Shading" w:uiPriority="60" w:qFormat="0"/>
    <w:lsdException w:name="Light List" w:uiPriority="61" w:qFormat="0"/>
    <w:lsdException w:name="Light Grid" w:uiPriority="62" w:qFormat="0"/>
    <w:lsdException w:name="Medium Shading 1" w:uiPriority="63" w:qFormat="0"/>
    <w:lsdException w:name="Medium Shading 2" w:uiPriority="64" w:qFormat="0"/>
    <w:lsdException w:name="Medium List 1" w:uiPriority="65" w:qFormat="0"/>
    <w:lsdException w:name="Medium List 2" w:uiPriority="66" w:qFormat="0"/>
    <w:lsdException w:name="Medium Grid 1" w:uiPriority="67" w:qFormat="0"/>
    <w:lsdException w:name="Medium Grid 2" w:uiPriority="68" w:qFormat="0"/>
    <w:lsdException w:name="Medium Grid 3" w:uiPriority="69" w:qFormat="0"/>
    <w:lsdException w:name="Dark List" w:uiPriority="70" w:qFormat="0"/>
    <w:lsdException w:name="Colorful Shading" w:uiPriority="71" w:qFormat="0"/>
    <w:lsdException w:name="Colorful List" w:uiPriority="72" w:qFormat="0"/>
    <w:lsdException w:name="Colorful Grid" w:uiPriority="73" w:qFormat="0"/>
    <w:lsdException w:name="Light Shading Accent 1" w:uiPriority="60" w:qFormat="0"/>
    <w:lsdException w:name="Light List Accent 1" w:uiPriority="61" w:qFormat="0"/>
    <w:lsdException w:name="Light Grid Accent 1" w:uiPriority="62" w:qFormat="0"/>
    <w:lsdException w:name="Medium Shading 1 Accent 1" w:uiPriority="63" w:qFormat="0"/>
    <w:lsdException w:name="Medium Shading 2 Accent 1" w:uiPriority="64" w:qFormat="0"/>
    <w:lsdException w:name="Medium List 1 Accent 1" w:uiPriority="65" w:qFormat="0"/>
    <w:lsdException w:name="Revision" w:qFormat="0"/>
    <w:lsdException w:name="List Paragraph" w:semiHidden="0" w:unhideWhenUsed="0"/>
    <w:lsdException w:name="Quote" w:semiHidden="0" w:unhideWhenUsed="0"/>
    <w:lsdException w:name="Intense Quote" w:semiHidden="0" w:unhideWhenUsed="0"/>
    <w:lsdException w:name="Medium List 2 Accent 1" w:uiPriority="66" w:qFormat="0"/>
    <w:lsdException w:name="Medium Grid 1 Accent 1" w:uiPriority="67" w:qFormat="0"/>
    <w:lsdException w:name="Medium Grid 2 Accent 1" w:uiPriority="68" w:qFormat="0"/>
    <w:lsdException w:name="Medium Grid 3 Accent 1" w:uiPriority="69" w:qFormat="0"/>
    <w:lsdException w:name="Dark List Accent 1" w:uiPriority="70" w:qFormat="0"/>
    <w:lsdException w:name="Colorful Shading Accent 1" w:uiPriority="71" w:qFormat="0"/>
    <w:lsdException w:name="Colorful List Accent 1" w:uiPriority="72" w:qFormat="0"/>
    <w:lsdException w:name="Colorful Grid Accent 1" w:uiPriority="73" w:qFormat="0"/>
    <w:lsdException w:name="Light Shading Accent 2" w:uiPriority="60" w:qFormat="0"/>
    <w:lsdException w:name="Light List Accent 2" w:uiPriority="61" w:qFormat="0"/>
    <w:lsdException w:name="Light Grid Accent 2" w:uiPriority="62" w:qFormat="0"/>
    <w:lsdException w:name="Medium Shading 1 Accent 2" w:uiPriority="63" w:qFormat="0"/>
    <w:lsdException w:name="Medium Shading 2 Accent 2" w:uiPriority="64" w:qFormat="0"/>
    <w:lsdException w:name="Medium List 1 Accent 2" w:uiPriority="65" w:qFormat="0"/>
    <w:lsdException w:name="Medium List 2 Accent 2" w:uiPriority="66" w:qFormat="0"/>
    <w:lsdException w:name="Medium Grid 1 Accent 2" w:uiPriority="67" w:qFormat="0"/>
    <w:lsdException w:name="Medium Grid 2 Accent 2" w:uiPriority="68" w:qFormat="0"/>
    <w:lsdException w:name="Medium Grid 3 Accent 2" w:uiPriority="69" w:qFormat="0"/>
    <w:lsdException w:name="Dark List Accent 2" w:uiPriority="70" w:qFormat="0"/>
    <w:lsdException w:name="Colorful Shading Accent 2" w:uiPriority="71" w:qFormat="0"/>
    <w:lsdException w:name="Colorful List Accent 2" w:uiPriority="72" w:qFormat="0"/>
    <w:lsdException w:name="Colorful Grid Accent 2" w:uiPriority="73" w:qFormat="0"/>
    <w:lsdException w:name="Light Shading Accent 3" w:uiPriority="60" w:qFormat="0"/>
    <w:lsdException w:name="Light List Accent 3" w:uiPriority="61" w:qFormat="0"/>
    <w:lsdException w:name="Light Grid Accent 3" w:uiPriority="62" w:qFormat="0"/>
    <w:lsdException w:name="Medium Shading 1 Accent 3" w:uiPriority="63" w:qFormat="0"/>
    <w:lsdException w:name="Medium Shading 2 Accent 3" w:uiPriority="64" w:qFormat="0"/>
    <w:lsdException w:name="Medium List 1 Accent 3" w:uiPriority="65" w:qFormat="0"/>
    <w:lsdException w:name="Medium List 2 Accent 3" w:uiPriority="66" w:qFormat="0"/>
    <w:lsdException w:name="Medium Grid 1 Accent 3" w:uiPriority="67" w:qFormat="0"/>
    <w:lsdException w:name="Medium Grid 2 Accent 3" w:uiPriority="68" w:qFormat="0"/>
    <w:lsdException w:name="Medium Grid 3 Accent 3" w:uiPriority="69" w:qFormat="0"/>
    <w:lsdException w:name="Dark List Accent 3" w:uiPriority="70" w:qFormat="0"/>
    <w:lsdException w:name="Colorful Shading Accent 3" w:uiPriority="71" w:qFormat="0"/>
    <w:lsdException w:name="Colorful List Accent 3" w:uiPriority="72" w:qFormat="0"/>
    <w:lsdException w:name="Colorful Grid Accent 3" w:uiPriority="73" w:qFormat="0"/>
    <w:lsdException w:name="Light Shading Accent 4" w:uiPriority="60" w:qFormat="0"/>
    <w:lsdException w:name="Light List Accent 4" w:uiPriority="61" w:qFormat="0"/>
    <w:lsdException w:name="Light Grid Accent 4" w:uiPriority="62" w:qFormat="0"/>
    <w:lsdException w:name="Medium Shading 1 Accent 4" w:uiPriority="63" w:qFormat="0"/>
    <w:lsdException w:name="Medium Shading 2 Accent 4" w:uiPriority="64" w:qFormat="0"/>
    <w:lsdException w:name="Medium List 1 Accent 4" w:uiPriority="65" w:qFormat="0"/>
    <w:lsdException w:name="Medium List 2 Accent 4" w:uiPriority="66" w:qFormat="0"/>
    <w:lsdException w:name="Medium Grid 1 Accent 4" w:uiPriority="67" w:qFormat="0"/>
    <w:lsdException w:name="Medium Grid 2 Accent 4" w:uiPriority="68" w:qFormat="0"/>
    <w:lsdException w:name="Medium Grid 3 Accent 4" w:uiPriority="69" w:qFormat="0"/>
    <w:lsdException w:name="Dark List Accent 4" w:uiPriority="70" w:qFormat="0"/>
    <w:lsdException w:name="Colorful Shading Accent 4" w:uiPriority="71" w:qFormat="0"/>
    <w:lsdException w:name="Colorful List Accent 4" w:uiPriority="72" w:qFormat="0"/>
    <w:lsdException w:name="Colorful Grid Accent 4" w:uiPriority="73" w:qFormat="0"/>
    <w:lsdException w:name="Light Shading Accent 5" w:uiPriority="60" w:qFormat="0"/>
    <w:lsdException w:name="Light List Accent 5" w:uiPriority="61" w:qFormat="0"/>
    <w:lsdException w:name="Light Grid Accent 5" w:uiPriority="62" w:qFormat="0"/>
    <w:lsdException w:name="Medium Shading 1 Accent 5" w:uiPriority="63" w:qFormat="0"/>
    <w:lsdException w:name="Medium Shading 2 Accent 5" w:uiPriority="64" w:qFormat="0"/>
    <w:lsdException w:name="Medium List 1 Accent 5" w:uiPriority="65" w:qFormat="0"/>
    <w:lsdException w:name="Medium List 2 Accent 5" w:uiPriority="66" w:qFormat="0"/>
    <w:lsdException w:name="Medium Grid 1 Accent 5" w:uiPriority="67" w:qFormat="0"/>
    <w:lsdException w:name="Medium Grid 2 Accent 5" w:uiPriority="68" w:qFormat="0"/>
    <w:lsdException w:name="Medium Grid 3 Accent 5" w:uiPriority="69" w:qFormat="0"/>
    <w:lsdException w:name="Dark List Accent 5" w:uiPriority="70" w:qFormat="0"/>
    <w:lsdException w:name="Colorful Shading Accent 5" w:uiPriority="71" w:qFormat="0"/>
    <w:lsdException w:name="Colorful List Accent 5" w:uiPriority="72" w:qFormat="0"/>
    <w:lsdException w:name="Colorful Grid Accent 5" w:uiPriority="73" w:qFormat="0"/>
    <w:lsdException w:name="Light Shading Accent 6" w:uiPriority="60" w:qFormat="0"/>
    <w:lsdException w:name="Light List Accent 6" w:uiPriority="61" w:qFormat="0"/>
    <w:lsdException w:name="Light Grid Accent 6" w:uiPriority="62" w:qFormat="0"/>
    <w:lsdException w:name="Medium Shading 1 Accent 6" w:uiPriority="63" w:qFormat="0"/>
    <w:lsdException w:name="Medium Shading 2 Accent 6" w:uiPriority="64" w:qFormat="0"/>
    <w:lsdException w:name="Medium List 1 Accent 6" w:uiPriority="65" w:qFormat="0"/>
    <w:lsdException w:name="Medium List 2 Accent 6" w:uiPriority="66" w:qFormat="0"/>
    <w:lsdException w:name="Medium Grid 1 Accent 6" w:uiPriority="67" w:qFormat="0"/>
    <w:lsdException w:name="Medium Grid 2 Accent 6" w:uiPriority="68" w:qFormat="0"/>
    <w:lsdException w:name="Medium Grid 3 Accent 6" w:uiPriority="69" w:qFormat="0"/>
    <w:lsdException w:name="Dark List Accent 6" w:uiPriority="70" w:qFormat="0"/>
    <w:lsdException w:name="Colorful Shading Accent 6" w:uiPriority="71" w:qFormat="0"/>
    <w:lsdException w:name="Colorful List Accent 6" w:uiPriority="72" w:qFormat="0"/>
    <w:lsdException w:name="Colorful Grid Accent 6" w:uiPriority="73" w:qFormat="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a">
    <w:name w:val="Normal"/>
    <w:qFormat/>
    <w:pPr>
      <w:widowControl w:val="0"/>
      <w:spacing w:before="40" w:after="40"/>
      <w:jc w:val="both"/>
    </w:pPr>
    <w:rPr>
      <w:sz w:val="18"/>
      <w:szCs w:val="18"/>
    </w:rPr>
  </w:style>
  <w:style w:type="character" w:default="1" w:styleId="a0">
    <w:name w:val="Default Paragraph Font"/>
    <w:uiPriority w:val="99"/>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
    <w:next w:val="a4"/>
    <w:link w:val="Char"/>
    <w:uiPriority w:val="99"/>
    <w:unhideWhenUsed/>
    <w:qFormat/>
    <w:pPr>
      <w:jc w:val="left"/>
    </w:pPr>
    <w:rPr>
      <w:b/>
    </w:rPr>
  </w:style>
  <w:style w:type="character" w:customStyle="1" w:styleId="a5">
    <w:name w:val="页脚 字符"/>
    <w:basedOn w:val="a0"/>
    <w:uiPriority w:val="99"/>
    <w:unhideWhenUsed/>
    <w:rPr>
      <w:rFonts w:cs="Times New Roman"/>
      <w:sz w:val="18"/>
      <w:szCs w:val="18"/>
    </w:rPr>
  </w:style>
  <w:style w:type="character" w:styleId="a6">
    <w:name w:val="annotation reference"/>
    <w:basedOn w:val="a0"/>
    <w:uiPriority w:val="99"/>
    <w:unhideWhenUsed/>
    <w:rPr>
      <w:rFonts w:cs="Times New Roman"/>
      <w:sz w:val="21"/>
      <w:szCs w:val="21"/>
    </w:rPr>
  </w:style>
  <w:style w:type="paragraph" w:styleId="a7">
    <w:name w:val="header"/>
    <w:basedOn w:val="a"/>
    <w:link w:val="Char0"/>
    <w:uiPriority w:val="99"/>
    <w:unhideWhenUsed/>
    <w:pPr>
      <w:pBdr>
        <w:bottom w:val="single" w:sz="6" w:space="1" w:color="auto"/>
      </w:pBdr>
      <w:tabs>
        <w:tab w:val="center" w:pos="4153"/>
        <w:tab w:val="right" w:pos="8306"/>
      </w:tabs>
      <w:snapToGrid w:val="0"/>
      <w:jc w:val="center"/>
    </w:pPr>
  </w:style>
  <w:style w:type="paragraph" w:styleId="a8">
    <w:name w:val="Balloon Text"/>
    <w:basedOn w:val="a"/>
    <w:link w:val="Char1"/>
    <w:uiPriority w:val="99"/>
    <w:unhideWhenUsed/>
    <w:pPr>
      <w:spacing w:before="0" w:after="0"/>
    </w:pPr>
  </w:style>
  <w:style w:type="paragraph" w:styleId="a9">
    <w:name w:val="footer"/>
    <w:basedOn w:val="a"/>
    <w:link w:val="Char2"/>
    <w:uiPriority w:val="99"/>
    <w:unhideWhenUsed/>
    <w:pPr>
      <w:tabs>
        <w:tab w:val="center" w:pos="4153"/>
        <w:tab w:val="right" w:pos="8306"/>
      </w:tabs>
      <w:snapToGrid w:val="0"/>
      <w:jc w:val="left"/>
    </w:pPr>
  </w:style>
  <w:style w:type="paragraph" w:customStyle="1" w:styleId="Section">
    <w:name w:val="Section"/>
    <w:basedOn w:val="a"/>
    <w:next w:val="a"/>
    <w:uiPriority w:val="99"/>
    <w:unhideWhenUsed/>
    <w:pPr>
      <w:keepNext/>
      <w:keepLines/>
      <w:spacing w:before="300" w:after="300" w:line="241" w:lineRule="auto"/>
    </w:pPr>
    <w:rPr>
      <w:b/>
      <w:kern w:val="28"/>
      <w:sz w:val="21"/>
      <w:szCs w:val="21"/>
    </w:rPr>
  </w:style>
  <w:style w:type="character" w:customStyle="1" w:styleId="aa">
    <w:name w:val="批注文字 字符"/>
    <w:basedOn w:val="a0"/>
    <w:uiPriority w:val="99"/>
    <w:unhideWhenUsed/>
    <w:rPr>
      <w:rFonts w:cs="Times New Roman"/>
      <w:sz w:val="18"/>
      <w:szCs w:val="18"/>
    </w:rPr>
  </w:style>
  <w:style w:type="character" w:customStyle="1" w:styleId="ab">
    <w:name w:val="批注框文本 字符"/>
    <w:basedOn w:val="a0"/>
    <w:uiPriority w:val="99"/>
    <w:unhideWhenUsed/>
    <w:rPr>
      <w:rFonts w:cs="Times New Roman"/>
      <w:sz w:val="18"/>
      <w:szCs w:val="18"/>
    </w:rPr>
  </w:style>
  <w:style w:type="character" w:customStyle="1" w:styleId="ac">
    <w:name w:val="标题 字符"/>
    <w:basedOn w:val="a0"/>
    <w:uiPriority w:val="10"/>
    <w:unhideWhenUsed/>
    <w:rPr>
      <w:rFonts w:eastAsia="等线 Light" w:cs="等线 Light"/>
      <w:b/>
      <w:sz w:val="32"/>
      <w:szCs w:val="32"/>
    </w:rPr>
  </w:style>
  <w:style w:type="character" w:customStyle="1" w:styleId="ad">
    <w:name w:val="页眉 字符"/>
    <w:basedOn w:val="a0"/>
    <w:uiPriority w:val="99"/>
    <w:unhideWhenUsed/>
    <w:rPr>
      <w:rFonts w:cs="Times New Roman"/>
      <w:sz w:val="18"/>
      <w:szCs w:val="18"/>
    </w:rPr>
  </w:style>
  <w:style w:type="paragraph" w:styleId="ae">
    <w:name w:val="Title"/>
    <w:basedOn w:val="a3"/>
    <w:next w:val="a"/>
    <w:link w:val="Char3"/>
    <w:uiPriority w:val="99"/>
    <w:qFormat/>
    <w:pPr>
      <w:keepNext/>
      <w:keepLines/>
      <w:spacing w:before="340" w:after="330" w:line="578" w:lineRule="auto"/>
      <w:jc w:val="center"/>
    </w:pPr>
    <w:rPr>
      <w:kern w:val="32"/>
      <w:sz w:val="32"/>
      <w:szCs w:val="32"/>
    </w:rPr>
  </w:style>
  <w:style w:type="paragraph" w:styleId="a4">
    <w:name w:val="annotation text"/>
    <w:basedOn w:val="a"/>
    <w:link w:val="Char4"/>
    <w:uiPriority w:val="99"/>
    <w:unhideWhenUsed/>
    <w:pPr>
      <w:jc w:val="left"/>
    </w:pPr>
  </w:style>
  <w:style w:type="character" w:customStyle="1" w:styleId="Char4">
    <w:name w:val="批注文字 Char"/>
    <w:basedOn w:val="a0"/>
    <w:link w:val="a4"/>
    <w:uiPriority w:val="99"/>
    <w:semiHidden/>
    <w:locked/>
    <w:rPr>
      <w:rFonts w:cs="Times New Roman"/>
      <w:sz w:val="18"/>
      <w:szCs w:val="18"/>
    </w:rPr>
  </w:style>
  <w:style w:type="character" w:customStyle="1" w:styleId="Char">
    <w:name w:val="批注主题 Char"/>
    <w:link w:val="a3"/>
    <w:uiPriority w:val="99"/>
    <w:semiHidden/>
    <w:locked/>
    <w:rPr>
      <w:rFonts w:cs="Times New Roman"/>
      <w:b/>
      <w:bCs/>
      <w:sz w:val="18"/>
      <w:szCs w:val="18"/>
    </w:rPr>
  </w:style>
  <w:style w:type="character" w:customStyle="1" w:styleId="Char3">
    <w:name w:val="标题 Char"/>
    <w:basedOn w:val="a0"/>
    <w:link w:val="ae"/>
    <w:uiPriority w:val="10"/>
    <w:locked/>
    <w:rPr>
      <w:rFonts w:asciiTheme="majorHAnsi" w:hAnsiTheme="majorHAnsi" w:cstheme="majorBidi"/>
      <w:b/>
      <w:bCs/>
      <w:sz w:val="32"/>
      <w:szCs w:val="32"/>
    </w:rPr>
  </w:style>
  <w:style w:type="character" w:customStyle="1" w:styleId="Char1">
    <w:name w:val="批注框文本 Char"/>
    <w:basedOn w:val="a0"/>
    <w:link w:val="a8"/>
    <w:uiPriority w:val="99"/>
    <w:semiHidden/>
    <w:locked/>
    <w:rPr>
      <w:rFonts w:cs="Times New Roman"/>
      <w:sz w:val="18"/>
      <w:szCs w:val="18"/>
    </w:rPr>
  </w:style>
  <w:style w:type="character" w:customStyle="1" w:styleId="Char0">
    <w:name w:val="页眉 Char"/>
    <w:basedOn w:val="a0"/>
    <w:link w:val="a7"/>
    <w:uiPriority w:val="99"/>
    <w:semiHidden/>
    <w:locked/>
    <w:rPr>
      <w:rFonts w:cs="Times New Roman"/>
      <w:sz w:val="18"/>
      <w:szCs w:val="18"/>
    </w:rPr>
  </w:style>
  <w:style w:type="character" w:customStyle="1" w:styleId="Char2">
    <w:name w:val="页脚 Char"/>
    <w:basedOn w:val="a0"/>
    <w:link w:val="a9"/>
    <w:uiPriority w:val="99"/>
    <w:semiHidden/>
    <w:locked/>
    <w:rPr>
      <w:rFonts w:cs="Times New Roman"/>
      <w:sz w:val="18"/>
      <w:szCs w:val="18"/>
    </w:rPr>
  </w:style>
  <w:style w:type="paragraph" w:customStyle="1" w:styleId="Chapter">
    <w:name w:val="Chapter"/>
    <w:next w:val="a"/>
    <w:uiPriority w:val="99"/>
    <w:unhideWhenUsed/>
    <w:pPr>
      <w:keepNext/>
      <w:keepLines/>
      <w:widowControl w:val="0"/>
      <w:spacing w:before="300" w:after="300" w:line="241" w:lineRule="auto"/>
      <w:jc w:val="both"/>
    </w:pPr>
    <w:rPr>
      <w:b/>
      <w:kern w:val="28"/>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15615</Words>
  <Characters>89006</Characters>
  <Application>Microsoft Office Word</Application>
  <DocSecurity>0</DocSecurity>
  <Lines>741</Lines>
  <Paragraphs>208</Paragraphs>
  <ScaleCrop>false</ScaleCrop>
  <Company>微软中国</Company>
  <LinksUpToDate>false</LinksUpToDate>
  <CharactersWithSpaces>104413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wqp</dc:creator>
  <cp:lastModifiedBy>微软用户</cp:lastModifiedBy>
  <cp:revision>3</cp:revision>
  <dcterms:created xsi:type="dcterms:W3CDTF">2022-12-02T08:48:00Z</dcterms:created>
  <dcterms:modified xsi:type="dcterms:W3CDTF">2022-12-02T08:48:00Z</dcterms:modified>
</cp:coreProperties>
</file>